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4F2" w:rsidRPr="003360EA" w:rsidRDefault="00C92193" w:rsidP="00433099">
      <w:pPr>
        <w:spacing w:before="120" w:after="120"/>
        <w:ind w:left="2658"/>
        <w:rPr>
          <w:rFonts w:ascii="Times New Roman"/>
          <w:b/>
          <w:sz w:val="26"/>
          <w:szCs w:val="26"/>
          <w:lang w:val="en-GB"/>
        </w:rPr>
      </w:pPr>
      <w:r w:rsidRPr="003360EA">
        <w:rPr>
          <w:rFonts w:ascii="Times New Roman"/>
          <w:b/>
          <w:sz w:val="26"/>
          <w:szCs w:val="26"/>
          <w:u w:val="thick"/>
          <w:lang w:val="en-GB"/>
        </w:rPr>
        <w:t>ANNEX 1: CALL SPECIFICATIONS</w:t>
      </w:r>
    </w:p>
    <w:p w:rsidR="006254F2" w:rsidRPr="003360EA" w:rsidRDefault="006254F2" w:rsidP="00433099">
      <w:pPr>
        <w:pStyle w:val="Corpotesto"/>
        <w:spacing w:before="120" w:after="120"/>
        <w:rPr>
          <w:rFonts w:ascii="Times New Roman"/>
          <w:b/>
          <w:sz w:val="25"/>
          <w:lang w:val="en-GB"/>
        </w:rPr>
      </w:pPr>
    </w:p>
    <w:p w:rsidR="00433099" w:rsidRPr="003360EA" w:rsidRDefault="00433099" w:rsidP="00433099">
      <w:pPr>
        <w:spacing w:before="120" w:after="120"/>
        <w:jc w:val="both"/>
        <w:rPr>
          <w:b/>
          <w:lang w:val="en-GB"/>
        </w:rPr>
      </w:pPr>
      <w:r w:rsidRPr="003360EA">
        <w:rPr>
          <w:b/>
          <w:lang w:val="en-GB"/>
        </w:rPr>
        <w:t>INTRODUCTION</w:t>
      </w:r>
    </w:p>
    <w:p w:rsidR="00433099" w:rsidRPr="003360EA" w:rsidRDefault="00433099" w:rsidP="00433099">
      <w:pPr>
        <w:spacing w:before="120" w:after="120"/>
        <w:jc w:val="both"/>
        <w:rPr>
          <w:lang w:val="en-GB"/>
        </w:rPr>
      </w:pPr>
      <w:r w:rsidRPr="003360EA">
        <w:rPr>
          <w:lang w:val="en-GB"/>
        </w:rPr>
        <w:t xml:space="preserve">The REVERT project (full title: </w:t>
      </w:r>
      <w:proofErr w:type="spellStart"/>
      <w:r w:rsidRPr="003360EA">
        <w:rPr>
          <w:lang w:val="en-GB"/>
        </w:rPr>
        <w:t>taRgeted</w:t>
      </w:r>
      <w:proofErr w:type="spellEnd"/>
      <w:r w:rsidRPr="003360EA">
        <w:rPr>
          <w:lang w:val="en-GB"/>
        </w:rPr>
        <w:t xml:space="preserve"> </w:t>
      </w:r>
      <w:proofErr w:type="spellStart"/>
      <w:r w:rsidRPr="003360EA">
        <w:rPr>
          <w:lang w:val="en-GB"/>
        </w:rPr>
        <w:t>thErapy</w:t>
      </w:r>
      <w:proofErr w:type="spellEnd"/>
      <w:r w:rsidRPr="003360EA">
        <w:rPr>
          <w:lang w:val="en-GB"/>
        </w:rPr>
        <w:t xml:space="preserve"> for </w:t>
      </w:r>
      <w:proofErr w:type="spellStart"/>
      <w:r w:rsidRPr="003360EA">
        <w:rPr>
          <w:lang w:val="en-GB"/>
        </w:rPr>
        <w:t>adVanced</w:t>
      </w:r>
      <w:proofErr w:type="spellEnd"/>
      <w:r w:rsidRPr="003360EA">
        <w:rPr>
          <w:lang w:val="en-GB"/>
        </w:rPr>
        <w:t xml:space="preserve"> </w:t>
      </w:r>
      <w:proofErr w:type="spellStart"/>
      <w:r w:rsidRPr="003360EA">
        <w:rPr>
          <w:lang w:val="en-GB"/>
        </w:rPr>
        <w:t>colorEctal</w:t>
      </w:r>
      <w:proofErr w:type="spellEnd"/>
      <w:r w:rsidRPr="003360EA">
        <w:rPr>
          <w:lang w:val="en-GB"/>
        </w:rPr>
        <w:t xml:space="preserve"> </w:t>
      </w:r>
      <w:proofErr w:type="spellStart"/>
      <w:r w:rsidRPr="003360EA">
        <w:rPr>
          <w:lang w:val="en-GB"/>
        </w:rPr>
        <w:t>canceR</w:t>
      </w:r>
      <w:proofErr w:type="spellEnd"/>
      <w:r w:rsidRPr="003360EA">
        <w:rPr>
          <w:lang w:val="en-GB"/>
        </w:rPr>
        <w:t xml:space="preserve"> </w:t>
      </w:r>
      <w:proofErr w:type="spellStart"/>
      <w:r w:rsidRPr="003360EA">
        <w:rPr>
          <w:lang w:val="en-GB"/>
        </w:rPr>
        <w:t>paTients</w:t>
      </w:r>
      <w:proofErr w:type="spellEnd"/>
      <w:r w:rsidRPr="003360EA">
        <w:rPr>
          <w:lang w:val="en-GB"/>
        </w:rPr>
        <w:t>) has been funded by the Horizon 2020 –Framework Programme for Research and Innovation (2018-2020) - Work programme: Health, demographic change and wellbeing - Call SC1-BHC-02-2019 – Systems approaches for the discovery of combinatorial therapies for complex disorders.</w:t>
      </w:r>
    </w:p>
    <w:p w:rsidR="00433099" w:rsidRPr="003360EA" w:rsidRDefault="00433099" w:rsidP="00433099">
      <w:pPr>
        <w:spacing w:before="120" w:after="120"/>
        <w:jc w:val="both"/>
        <w:rPr>
          <w:lang w:val="en-GB"/>
        </w:rPr>
      </w:pPr>
      <w:r w:rsidRPr="003360EA">
        <w:rPr>
          <w:lang w:val="en-GB"/>
        </w:rPr>
        <w:t>The REVERT project has the specific objective of addressing the challenge of understanding, at system level, the pathophysiology of metastatic colorectal cancer (mCRC) in patients who respond well or poorly to therapies, in order to design an optimal strategy for mCRC, with therapeutic interventions modulated according to the patient's characteristics.</w:t>
      </w:r>
    </w:p>
    <w:p w:rsidR="00433099" w:rsidRPr="003360EA" w:rsidRDefault="00433099" w:rsidP="00433099">
      <w:pPr>
        <w:spacing w:before="120" w:after="120"/>
        <w:jc w:val="both"/>
        <w:rPr>
          <w:lang w:val="en-GB"/>
        </w:rPr>
      </w:pPr>
      <w:r w:rsidRPr="003360EA">
        <w:rPr>
          <w:lang w:val="en-GB"/>
        </w:rPr>
        <w:t xml:space="preserve">The REVERT consortium involves many excellent EU research institutes and SMEs, as well as several certified </w:t>
      </w:r>
      <w:proofErr w:type="spellStart"/>
      <w:r w:rsidRPr="003360EA">
        <w:rPr>
          <w:lang w:val="en-GB"/>
        </w:rPr>
        <w:t>biobanks</w:t>
      </w:r>
      <w:proofErr w:type="spellEnd"/>
      <w:r w:rsidRPr="003360EA">
        <w:rPr>
          <w:lang w:val="en-GB"/>
        </w:rPr>
        <w:t xml:space="preserve"> in different states (</w:t>
      </w:r>
      <w:r w:rsidR="00F6230D" w:rsidRPr="003360EA">
        <w:rPr>
          <w:lang w:val="en-GB"/>
        </w:rPr>
        <w:t xml:space="preserve">Italy, </w:t>
      </w:r>
      <w:r w:rsidRPr="003360EA">
        <w:rPr>
          <w:lang w:val="en-GB"/>
        </w:rPr>
        <w:t>Spain, Germany, Romania, Luxembourg, Sweden) to ensure access to a large amount of data and the involvemen</w:t>
      </w:r>
      <w:r w:rsidR="00F6230D" w:rsidRPr="003360EA">
        <w:rPr>
          <w:lang w:val="en-GB"/>
        </w:rPr>
        <w:t>t of numerous clinical centres.</w:t>
      </w:r>
    </w:p>
    <w:p w:rsidR="00433099" w:rsidRPr="003360EA" w:rsidRDefault="00433099" w:rsidP="005057E9">
      <w:pPr>
        <w:spacing w:before="280" w:after="120"/>
        <w:jc w:val="both"/>
        <w:rPr>
          <w:b/>
          <w:lang w:val="en-GB"/>
        </w:rPr>
      </w:pPr>
      <w:r w:rsidRPr="003360EA">
        <w:rPr>
          <w:b/>
          <w:lang w:val="en-GB"/>
        </w:rPr>
        <w:t>THE REVERT PROJECT</w:t>
      </w:r>
    </w:p>
    <w:p w:rsidR="00433099" w:rsidRPr="003360EA" w:rsidRDefault="00433099" w:rsidP="00433099">
      <w:pPr>
        <w:spacing w:before="120" w:after="120"/>
        <w:jc w:val="both"/>
        <w:rPr>
          <w:lang w:val="en-GB"/>
        </w:rPr>
      </w:pPr>
      <w:r w:rsidRPr="003360EA">
        <w:rPr>
          <w:lang w:val="en-GB"/>
        </w:rPr>
        <w:t>REVERT will develop an innovative decision support system based on AI, using the experience and data collected from the "real world" by the various hospitals ope</w:t>
      </w:r>
      <w:r w:rsidR="00F6230D" w:rsidRPr="003360EA">
        <w:rPr>
          <w:lang w:val="en-GB"/>
        </w:rPr>
        <w:t>rating in the EU health system.</w:t>
      </w:r>
    </w:p>
    <w:p w:rsidR="00433099" w:rsidRPr="003360EA" w:rsidRDefault="00433099" w:rsidP="00433099">
      <w:pPr>
        <w:spacing w:before="120" w:after="120"/>
        <w:jc w:val="both"/>
        <w:rPr>
          <w:lang w:val="en-GB"/>
        </w:rPr>
      </w:pPr>
      <w:r w:rsidRPr="003360EA">
        <w:rPr>
          <w:lang w:val="en-GB"/>
        </w:rPr>
        <w:t>The project will use an information system, the REVERT PLATFORM that will collect and harmonize the data and will consist of two main components:</w:t>
      </w:r>
      <w:r w:rsidR="00F6230D" w:rsidRPr="003360EA">
        <w:rPr>
          <w:lang w:val="en-GB"/>
        </w:rPr>
        <w:t xml:space="preserve"> the REVERT-</w:t>
      </w:r>
      <w:proofErr w:type="spellStart"/>
      <w:r w:rsidR="00F6230D" w:rsidRPr="003360EA">
        <w:rPr>
          <w:lang w:val="en-GB"/>
        </w:rPr>
        <w:t>DataBase</w:t>
      </w:r>
      <w:proofErr w:type="spellEnd"/>
      <w:r w:rsidR="00F6230D" w:rsidRPr="003360EA">
        <w:rPr>
          <w:lang w:val="en-GB"/>
        </w:rPr>
        <w:t xml:space="preserve"> and the REVERT-AI.</w:t>
      </w:r>
    </w:p>
    <w:p w:rsidR="00433099" w:rsidRPr="003360EA" w:rsidRDefault="00433099" w:rsidP="00433099">
      <w:pPr>
        <w:spacing w:before="120" w:after="120"/>
        <w:jc w:val="both"/>
        <w:rPr>
          <w:lang w:val="en-GB"/>
        </w:rPr>
      </w:pPr>
      <w:r w:rsidRPr="003360EA">
        <w:rPr>
          <w:lang w:val="en-GB"/>
        </w:rPr>
        <w:t xml:space="preserve">The REVERT software system </w:t>
      </w:r>
      <w:r w:rsidR="00F6230D" w:rsidRPr="003360EA">
        <w:rPr>
          <w:lang w:val="en-GB"/>
        </w:rPr>
        <w:t>must</w:t>
      </w:r>
      <w:r w:rsidRPr="003360EA">
        <w:rPr>
          <w:lang w:val="en-GB"/>
        </w:rPr>
        <w:t xml:space="preserve"> guarantee data integrity and privacy management, in compliance with the EU GDPR</w:t>
      </w:r>
      <w:r w:rsidR="00F6230D" w:rsidRPr="003360EA">
        <w:rPr>
          <w:lang w:val="en-GB"/>
        </w:rPr>
        <w:t xml:space="preserve"> (EU Reg. 2016/679), beneficiaries</w:t>
      </w:r>
      <w:r w:rsidRPr="003360EA">
        <w:rPr>
          <w:lang w:val="en-GB"/>
        </w:rPr>
        <w:t xml:space="preserve"> national regulations and the EU Charter of Fundamental Rights.</w:t>
      </w:r>
    </w:p>
    <w:p w:rsidR="00433099" w:rsidRPr="003360EA" w:rsidRDefault="00433099" w:rsidP="005057E9">
      <w:pPr>
        <w:spacing w:before="280" w:after="120"/>
        <w:jc w:val="both"/>
        <w:rPr>
          <w:b/>
          <w:lang w:val="en-GB"/>
        </w:rPr>
      </w:pPr>
      <w:r w:rsidRPr="003360EA">
        <w:rPr>
          <w:b/>
          <w:lang w:val="en-GB"/>
        </w:rPr>
        <w:t>PROJECT METHODOLOGY</w:t>
      </w:r>
    </w:p>
    <w:p w:rsidR="00433099" w:rsidRPr="003360EA" w:rsidRDefault="00433099" w:rsidP="00433099">
      <w:pPr>
        <w:spacing w:before="120" w:after="120"/>
        <w:jc w:val="both"/>
        <w:rPr>
          <w:lang w:val="en-GB"/>
        </w:rPr>
      </w:pPr>
      <w:r w:rsidRPr="003360EA">
        <w:rPr>
          <w:lang w:val="en-GB"/>
        </w:rPr>
        <w:t>Project implementation involves a macro-temporal sequence of different preparatory phases for the achievement of the objectives set by the initiative.</w:t>
      </w:r>
    </w:p>
    <w:p w:rsidR="00433099" w:rsidRPr="003360EA" w:rsidRDefault="00433099" w:rsidP="00433099">
      <w:pPr>
        <w:spacing w:before="120" w:after="120"/>
        <w:jc w:val="both"/>
        <w:rPr>
          <w:lang w:val="en-GB"/>
        </w:rPr>
      </w:pPr>
      <w:r w:rsidRPr="003360EA">
        <w:rPr>
          <w:lang w:val="en-GB"/>
        </w:rPr>
        <w:t xml:space="preserve">In general, in the Set-up phase, the </w:t>
      </w:r>
      <w:proofErr w:type="spellStart"/>
      <w:r w:rsidRPr="003360EA">
        <w:rPr>
          <w:lang w:val="en-GB"/>
        </w:rPr>
        <w:t>DataBase</w:t>
      </w:r>
      <w:proofErr w:type="spellEnd"/>
      <w:r w:rsidRPr="003360EA">
        <w:rPr>
          <w:lang w:val="en-GB"/>
        </w:rPr>
        <w:t xml:space="preserve"> will be built on the basis of the technical-functional requirements identified, to then proceed with the enrichment of the data and the subsequent cleaning and preparation phases, in order to guarantee the quality of the </w:t>
      </w:r>
      <w:proofErr w:type="spellStart"/>
      <w:r w:rsidRPr="003360EA">
        <w:rPr>
          <w:lang w:val="en-GB"/>
        </w:rPr>
        <w:t>datamart</w:t>
      </w:r>
      <w:proofErr w:type="spellEnd"/>
      <w:r w:rsidRPr="003360EA">
        <w:rPr>
          <w:lang w:val="en-GB"/>
        </w:rPr>
        <w:t xml:space="preserve"> on which subsequent analyzes will be performed.</w:t>
      </w:r>
    </w:p>
    <w:p w:rsidR="00433099" w:rsidRPr="003360EA" w:rsidRDefault="00433099" w:rsidP="00433099">
      <w:pPr>
        <w:spacing w:before="120" w:after="120"/>
        <w:jc w:val="both"/>
        <w:rPr>
          <w:lang w:val="en-GB"/>
        </w:rPr>
      </w:pPr>
      <w:r w:rsidRPr="003360EA">
        <w:rPr>
          <w:lang w:val="en-GB"/>
        </w:rPr>
        <w:t>The predictive algorithms will then be implemented, the results analyzed and any fine tuning of the analysis model developed will be started.</w:t>
      </w:r>
    </w:p>
    <w:p w:rsidR="00433099" w:rsidRPr="003360EA" w:rsidRDefault="00433099" w:rsidP="00433099">
      <w:pPr>
        <w:spacing w:before="120" w:after="120"/>
        <w:jc w:val="both"/>
        <w:rPr>
          <w:lang w:val="en-GB"/>
        </w:rPr>
      </w:pPr>
      <w:r w:rsidRPr="003360EA">
        <w:rPr>
          <w:lang w:val="en-GB"/>
        </w:rPr>
        <w:t>The project activities will be organized in different Work Packages, some of which will be running for the entire project duration, while others will be managed through a waterfall model according to which the output of the previous phase will enable the start of the next.</w:t>
      </w:r>
    </w:p>
    <w:p w:rsidR="00433099" w:rsidRPr="003360EA" w:rsidRDefault="00433099" w:rsidP="005057E9">
      <w:pPr>
        <w:spacing w:before="280" w:after="120"/>
        <w:jc w:val="both"/>
        <w:rPr>
          <w:b/>
          <w:lang w:val="en-GB"/>
        </w:rPr>
      </w:pPr>
      <w:r w:rsidRPr="003360EA">
        <w:rPr>
          <w:b/>
          <w:lang w:val="en-GB"/>
        </w:rPr>
        <w:t>MODE OF CONSULTING PROVISION</w:t>
      </w:r>
    </w:p>
    <w:p w:rsidR="00433099" w:rsidRPr="003360EA" w:rsidRDefault="00433099" w:rsidP="00433099">
      <w:pPr>
        <w:spacing w:before="120" w:after="120"/>
        <w:jc w:val="both"/>
        <w:rPr>
          <w:lang w:val="en-GB"/>
        </w:rPr>
      </w:pPr>
      <w:r w:rsidRPr="003360EA">
        <w:rPr>
          <w:lang w:val="en-GB"/>
        </w:rPr>
        <w:t xml:space="preserve">The first phase of the REVERT project will consists in data harmonization and protection. </w:t>
      </w:r>
    </w:p>
    <w:p w:rsidR="00433099" w:rsidRPr="003360EA" w:rsidRDefault="00433099" w:rsidP="00433099">
      <w:pPr>
        <w:spacing w:before="120" w:after="120"/>
        <w:jc w:val="both"/>
        <w:rPr>
          <w:lang w:val="en-GB"/>
        </w:rPr>
      </w:pPr>
      <w:r w:rsidRPr="003360EA">
        <w:rPr>
          <w:lang w:val="en-GB"/>
        </w:rPr>
        <w:t xml:space="preserve">In particular, in the software design phase, the San Raffaele needs to manage the issue of data </w:t>
      </w:r>
      <w:proofErr w:type="spellStart"/>
      <w:r w:rsidRPr="003360EA">
        <w:rPr>
          <w:lang w:val="en-GB"/>
        </w:rPr>
        <w:t>Cybersecurity</w:t>
      </w:r>
      <w:proofErr w:type="spellEnd"/>
      <w:r w:rsidRPr="003360EA">
        <w:rPr>
          <w:lang w:val="en-GB"/>
        </w:rPr>
        <w:t xml:space="preserve"> &amp; Privacy. The transformation of the data, from the input sources to the produced outputs, will have to guarantee, in every phase of the process, the availability of the information exclusively to the pre-authorized participants and a constant quality monitoring.</w:t>
      </w:r>
    </w:p>
    <w:p w:rsidR="00433099" w:rsidRPr="003360EA" w:rsidRDefault="00433099" w:rsidP="00433099">
      <w:pPr>
        <w:spacing w:before="120" w:after="120"/>
        <w:jc w:val="both"/>
        <w:rPr>
          <w:lang w:val="en-GB"/>
        </w:rPr>
      </w:pPr>
      <w:r w:rsidRPr="003360EA">
        <w:rPr>
          <w:lang w:val="en-GB"/>
        </w:rPr>
        <w:t>In detail, for the software and systems involved in the project, it will be necessary to define the data security requirements in terms of:</w:t>
      </w:r>
    </w:p>
    <w:p w:rsidR="00433099" w:rsidRPr="003360EA" w:rsidRDefault="00433099" w:rsidP="00433099">
      <w:pPr>
        <w:pStyle w:val="Paragrafoelenco"/>
        <w:widowControl/>
        <w:numPr>
          <w:ilvl w:val="0"/>
          <w:numId w:val="9"/>
        </w:numPr>
        <w:autoSpaceDE/>
        <w:autoSpaceDN/>
        <w:spacing w:before="120" w:after="120"/>
        <w:ind w:left="714" w:hanging="357"/>
        <w:contextualSpacing/>
        <w:jc w:val="both"/>
        <w:rPr>
          <w:lang w:val="en-GB"/>
        </w:rPr>
      </w:pPr>
      <w:r w:rsidRPr="003360EA">
        <w:rPr>
          <w:lang w:val="en-GB"/>
        </w:rPr>
        <w:lastRenderedPageBreak/>
        <w:t>Logistic security of data communications from sources (</w:t>
      </w:r>
      <w:r w:rsidR="00AE7D27" w:rsidRPr="003360EA">
        <w:rPr>
          <w:lang w:val="en-GB"/>
        </w:rPr>
        <w:t>e.g.</w:t>
      </w:r>
      <w:r w:rsidRPr="003360EA">
        <w:rPr>
          <w:lang w:val="en-GB"/>
        </w:rPr>
        <w:t xml:space="preserve"> </w:t>
      </w:r>
      <w:proofErr w:type="spellStart"/>
      <w:r w:rsidRPr="003360EA">
        <w:rPr>
          <w:lang w:val="en-GB"/>
        </w:rPr>
        <w:t>Biobanks</w:t>
      </w:r>
      <w:proofErr w:type="spellEnd"/>
      <w:r w:rsidRPr="003360EA">
        <w:rPr>
          <w:lang w:val="en-GB"/>
        </w:rPr>
        <w:t>) to any other system involved</w:t>
      </w:r>
    </w:p>
    <w:p w:rsidR="00433099" w:rsidRPr="003360EA" w:rsidRDefault="00433099" w:rsidP="00433099">
      <w:pPr>
        <w:pStyle w:val="Paragrafoelenco"/>
        <w:widowControl/>
        <w:numPr>
          <w:ilvl w:val="0"/>
          <w:numId w:val="9"/>
        </w:numPr>
        <w:autoSpaceDE/>
        <w:autoSpaceDN/>
        <w:spacing w:before="120" w:after="120"/>
        <w:ind w:left="714" w:hanging="357"/>
        <w:contextualSpacing/>
        <w:jc w:val="both"/>
        <w:rPr>
          <w:lang w:val="en-GB"/>
        </w:rPr>
      </w:pPr>
      <w:r w:rsidRPr="003360EA">
        <w:rPr>
          <w:lang w:val="en-GB"/>
        </w:rPr>
        <w:t>Logistic security of the individual components of the systems involved</w:t>
      </w:r>
    </w:p>
    <w:p w:rsidR="00433099" w:rsidRPr="003360EA" w:rsidRDefault="00433099" w:rsidP="00433099">
      <w:pPr>
        <w:pStyle w:val="Paragrafoelenco"/>
        <w:widowControl/>
        <w:numPr>
          <w:ilvl w:val="0"/>
          <w:numId w:val="9"/>
        </w:numPr>
        <w:autoSpaceDE/>
        <w:autoSpaceDN/>
        <w:spacing w:before="120" w:after="120"/>
        <w:ind w:left="714" w:hanging="357"/>
        <w:contextualSpacing/>
        <w:jc w:val="both"/>
        <w:rPr>
          <w:lang w:val="en-GB"/>
        </w:rPr>
      </w:pPr>
      <w:r w:rsidRPr="003360EA">
        <w:rPr>
          <w:lang w:val="en-GB"/>
        </w:rPr>
        <w:t>Mapping of authorized accesses to each system involved</w:t>
      </w:r>
    </w:p>
    <w:p w:rsidR="00433099" w:rsidRPr="003360EA" w:rsidRDefault="00433099" w:rsidP="00433099">
      <w:pPr>
        <w:pStyle w:val="Paragrafoelenco"/>
        <w:widowControl/>
        <w:numPr>
          <w:ilvl w:val="0"/>
          <w:numId w:val="9"/>
        </w:numPr>
        <w:autoSpaceDE/>
        <w:autoSpaceDN/>
        <w:spacing w:before="120" w:after="120"/>
        <w:ind w:left="714" w:hanging="357"/>
        <w:contextualSpacing/>
        <w:jc w:val="both"/>
        <w:rPr>
          <w:lang w:val="en-GB"/>
        </w:rPr>
      </w:pPr>
      <w:r w:rsidRPr="003360EA">
        <w:rPr>
          <w:lang w:val="en-GB"/>
        </w:rPr>
        <w:t>Logic of functional and technical monitoring of data to ensure non-alteration</w:t>
      </w:r>
    </w:p>
    <w:p w:rsidR="00433099" w:rsidRPr="003360EA" w:rsidRDefault="00433099" w:rsidP="00433099">
      <w:pPr>
        <w:pStyle w:val="Paragrafoelenco"/>
        <w:widowControl/>
        <w:numPr>
          <w:ilvl w:val="0"/>
          <w:numId w:val="9"/>
        </w:numPr>
        <w:autoSpaceDE/>
        <w:autoSpaceDN/>
        <w:spacing w:before="120" w:after="120"/>
        <w:ind w:left="714" w:hanging="357"/>
        <w:contextualSpacing/>
        <w:jc w:val="both"/>
        <w:rPr>
          <w:lang w:val="en-GB"/>
        </w:rPr>
      </w:pPr>
      <w:r w:rsidRPr="003360EA">
        <w:rPr>
          <w:lang w:val="en-GB"/>
        </w:rPr>
        <w:t>Logical trace of data transformation</w:t>
      </w:r>
    </w:p>
    <w:p w:rsidR="00433099" w:rsidRPr="003360EA" w:rsidRDefault="00433099" w:rsidP="00433099">
      <w:pPr>
        <w:pStyle w:val="Paragrafoelenco"/>
        <w:widowControl/>
        <w:numPr>
          <w:ilvl w:val="0"/>
          <w:numId w:val="9"/>
        </w:numPr>
        <w:autoSpaceDE/>
        <w:autoSpaceDN/>
        <w:spacing w:before="120" w:after="120"/>
        <w:ind w:left="714" w:hanging="357"/>
        <w:contextualSpacing/>
        <w:jc w:val="both"/>
        <w:rPr>
          <w:lang w:val="en-GB"/>
        </w:rPr>
      </w:pPr>
      <w:r w:rsidRPr="003360EA">
        <w:rPr>
          <w:lang w:val="en-GB"/>
        </w:rPr>
        <w:t>System procedures for changes with identification of participants and activities</w:t>
      </w:r>
    </w:p>
    <w:p w:rsidR="00433099" w:rsidRPr="003360EA" w:rsidRDefault="00433099" w:rsidP="00433099">
      <w:pPr>
        <w:pStyle w:val="Paragrafoelenco"/>
        <w:widowControl/>
        <w:numPr>
          <w:ilvl w:val="0"/>
          <w:numId w:val="9"/>
        </w:numPr>
        <w:autoSpaceDE/>
        <w:autoSpaceDN/>
        <w:spacing w:before="120" w:after="120"/>
        <w:ind w:left="714" w:hanging="357"/>
        <w:contextualSpacing/>
        <w:jc w:val="both"/>
        <w:rPr>
          <w:lang w:val="en-GB"/>
        </w:rPr>
      </w:pPr>
      <w:r w:rsidRPr="003360EA">
        <w:rPr>
          <w:lang w:val="en-GB"/>
        </w:rPr>
        <w:t>Procedures for analyzing the adequacy of data management</w:t>
      </w:r>
    </w:p>
    <w:p w:rsidR="00433099" w:rsidRPr="003360EA" w:rsidRDefault="00433099" w:rsidP="00433099">
      <w:pPr>
        <w:pStyle w:val="Paragrafoelenco"/>
        <w:widowControl/>
        <w:numPr>
          <w:ilvl w:val="0"/>
          <w:numId w:val="9"/>
        </w:numPr>
        <w:autoSpaceDE/>
        <w:autoSpaceDN/>
        <w:spacing w:before="120" w:after="120"/>
        <w:ind w:left="714" w:hanging="357"/>
        <w:contextualSpacing/>
        <w:jc w:val="both"/>
        <w:rPr>
          <w:lang w:val="en-GB"/>
        </w:rPr>
      </w:pPr>
      <w:r w:rsidRPr="003360EA">
        <w:rPr>
          <w:lang w:val="en-GB"/>
        </w:rPr>
        <w:t>Escalation procedures for data or other security breaches</w:t>
      </w:r>
    </w:p>
    <w:p w:rsidR="00433099" w:rsidRPr="003360EA" w:rsidRDefault="00433099" w:rsidP="00433099">
      <w:pPr>
        <w:spacing w:before="120" w:after="120"/>
        <w:jc w:val="both"/>
        <w:rPr>
          <w:lang w:val="en-GB"/>
        </w:rPr>
      </w:pPr>
      <w:r w:rsidRPr="003360EA">
        <w:rPr>
          <w:lang w:val="en-GB"/>
        </w:rPr>
        <w:t xml:space="preserve">In this context, the intervention of the supplier must be focused on identifying the requirements necessary for the construction and development of the DB in the technical, regulatory and safety fields, or Business Technical Requirement, Compliance Normative, </w:t>
      </w:r>
      <w:proofErr w:type="spellStart"/>
      <w:r w:rsidRPr="003360EA">
        <w:rPr>
          <w:lang w:val="en-GB"/>
        </w:rPr>
        <w:t>Cybersecurity</w:t>
      </w:r>
      <w:proofErr w:type="spellEnd"/>
      <w:r w:rsidRPr="003360EA">
        <w:rPr>
          <w:lang w:val="en-GB"/>
        </w:rPr>
        <w:t>.</w:t>
      </w:r>
    </w:p>
    <w:p w:rsidR="00433099" w:rsidRPr="003360EA" w:rsidRDefault="00433099" w:rsidP="00433099">
      <w:pPr>
        <w:spacing w:before="120" w:after="120"/>
        <w:jc w:val="both"/>
        <w:rPr>
          <w:lang w:val="en-GB"/>
        </w:rPr>
      </w:pPr>
      <w:r w:rsidRPr="003360EA">
        <w:rPr>
          <w:lang w:val="en-GB"/>
        </w:rPr>
        <w:t>The supplier is requested to illustrate the support proposal in carrying out the requested activities, with the details of the methodological approach used, the project activities and the expected deliverables.</w:t>
      </w:r>
    </w:p>
    <w:p w:rsidR="00433099" w:rsidRPr="003360EA" w:rsidRDefault="00433099" w:rsidP="00433099">
      <w:pPr>
        <w:spacing w:before="120" w:after="120"/>
        <w:jc w:val="both"/>
        <w:rPr>
          <w:lang w:val="en-GB"/>
        </w:rPr>
      </w:pPr>
      <w:r w:rsidRPr="003360EA">
        <w:rPr>
          <w:lang w:val="en-GB"/>
        </w:rPr>
        <w:t>Furthermore, it is requested to specify the operational offices present in Europe in order to guarantee coverage of all the countries involved in the REVERT project.</w:t>
      </w:r>
    </w:p>
    <w:p w:rsidR="00433099" w:rsidRPr="003360EA" w:rsidRDefault="00433099" w:rsidP="005057E9">
      <w:pPr>
        <w:spacing w:before="280" w:after="120"/>
        <w:jc w:val="both"/>
        <w:rPr>
          <w:b/>
          <w:lang w:val="en-GB"/>
        </w:rPr>
      </w:pPr>
      <w:r w:rsidRPr="003360EA">
        <w:rPr>
          <w:b/>
          <w:lang w:val="en-GB"/>
        </w:rPr>
        <w:t>DURATION OF THE INTERVENTION</w:t>
      </w:r>
    </w:p>
    <w:p w:rsidR="00AE7D27" w:rsidRPr="003360EA" w:rsidRDefault="00433099" w:rsidP="00433099">
      <w:pPr>
        <w:spacing w:before="120" w:after="120"/>
        <w:jc w:val="both"/>
        <w:rPr>
          <w:lang w:val="en-GB"/>
        </w:rPr>
      </w:pPr>
      <w:r w:rsidRPr="003360EA">
        <w:rPr>
          <w:lang w:val="en-GB"/>
        </w:rPr>
        <w:t xml:space="preserve">The activities covered by this initiative are expected to </w:t>
      </w:r>
      <w:r w:rsidR="00AE7D27" w:rsidRPr="003360EA">
        <w:rPr>
          <w:lang w:val="en-GB"/>
        </w:rPr>
        <w:t>proceed as follow:</w:t>
      </w:r>
    </w:p>
    <w:p w:rsidR="00433099" w:rsidRPr="003360EA" w:rsidRDefault="00AE7D27" w:rsidP="00AE7D27">
      <w:pPr>
        <w:pStyle w:val="Paragrafoelenco"/>
        <w:numPr>
          <w:ilvl w:val="0"/>
          <w:numId w:val="13"/>
        </w:numPr>
        <w:spacing w:before="120" w:after="120"/>
        <w:jc w:val="both"/>
        <w:rPr>
          <w:lang w:val="en-GB"/>
        </w:rPr>
      </w:pPr>
      <w:r w:rsidRPr="003360EA">
        <w:rPr>
          <w:lang w:val="en-GB"/>
        </w:rPr>
        <w:t>An initial phase</w:t>
      </w:r>
      <w:r w:rsidR="00433099" w:rsidRPr="003360EA">
        <w:rPr>
          <w:lang w:val="en-GB"/>
        </w:rPr>
        <w:t xml:space="preserve"> of 12 </w:t>
      </w:r>
      <w:r w:rsidRPr="003360EA">
        <w:rPr>
          <w:lang w:val="en-GB"/>
        </w:rPr>
        <w:t xml:space="preserve">consecutive </w:t>
      </w:r>
      <w:r w:rsidR="00433099" w:rsidRPr="003360EA">
        <w:rPr>
          <w:lang w:val="en-GB"/>
        </w:rPr>
        <w:t>months</w:t>
      </w:r>
      <w:r w:rsidR="00BF6014" w:rsidRPr="003360EA">
        <w:rPr>
          <w:lang w:val="en-GB"/>
        </w:rPr>
        <w:t xml:space="preserve"> to setup all the necessary data security requirements</w:t>
      </w:r>
      <w:r w:rsidR="00433099" w:rsidRPr="003360EA">
        <w:rPr>
          <w:lang w:val="en-GB"/>
        </w:rPr>
        <w:t xml:space="preserve">, subject to verification and validation of the working group </w:t>
      </w:r>
      <w:r w:rsidR="00BF6014" w:rsidRPr="003360EA">
        <w:rPr>
          <w:lang w:val="en-GB"/>
        </w:rPr>
        <w:t>involv</w:t>
      </w:r>
      <w:r w:rsidR="00433099" w:rsidRPr="003360EA">
        <w:rPr>
          <w:lang w:val="en-GB"/>
        </w:rPr>
        <w:t>ed.</w:t>
      </w:r>
    </w:p>
    <w:p w:rsidR="00AE7D27" w:rsidRPr="003360EA" w:rsidRDefault="00AE7D27" w:rsidP="00AE7D27">
      <w:pPr>
        <w:pStyle w:val="Paragrafoelenco"/>
        <w:numPr>
          <w:ilvl w:val="0"/>
          <w:numId w:val="13"/>
        </w:numPr>
        <w:spacing w:before="120" w:after="120"/>
        <w:jc w:val="both"/>
        <w:rPr>
          <w:lang w:val="en-GB"/>
        </w:rPr>
      </w:pPr>
      <w:r w:rsidRPr="003360EA">
        <w:rPr>
          <w:lang w:val="en-GB"/>
        </w:rPr>
        <w:t xml:space="preserve">Subsequent </w:t>
      </w:r>
      <w:r w:rsidR="00BF6014" w:rsidRPr="003360EA">
        <w:rPr>
          <w:lang w:val="en-GB"/>
        </w:rPr>
        <w:t>monitoring/</w:t>
      </w:r>
      <w:r w:rsidRPr="003360EA">
        <w:rPr>
          <w:lang w:val="en-GB"/>
        </w:rPr>
        <w:t>verification activities to be carried out every 6 months throughout the entire duration of the project.</w:t>
      </w:r>
    </w:p>
    <w:p w:rsidR="00433099" w:rsidRPr="00997DAD" w:rsidRDefault="00433099" w:rsidP="005057E9">
      <w:pPr>
        <w:spacing w:before="280" w:after="120"/>
        <w:jc w:val="both"/>
        <w:rPr>
          <w:b/>
          <w:lang w:val="en-GB"/>
        </w:rPr>
      </w:pPr>
      <w:r w:rsidRPr="00997DAD">
        <w:rPr>
          <w:b/>
          <w:lang w:val="en-GB"/>
        </w:rPr>
        <w:t>EXPECTED TEAM</w:t>
      </w:r>
    </w:p>
    <w:p w:rsidR="00433099" w:rsidRPr="003360EA" w:rsidRDefault="00433099" w:rsidP="00433099">
      <w:pPr>
        <w:spacing w:before="120" w:after="120"/>
        <w:jc w:val="both"/>
        <w:rPr>
          <w:lang w:val="en-GB"/>
        </w:rPr>
      </w:pPr>
      <w:r w:rsidRPr="003360EA">
        <w:rPr>
          <w:lang w:val="en-GB"/>
        </w:rPr>
        <w:t>The professional figures and the minimum level of seniority required for managing the assignment</w:t>
      </w:r>
      <w:r w:rsidR="00F7089C" w:rsidRPr="003360EA">
        <w:rPr>
          <w:lang w:val="en-GB"/>
        </w:rPr>
        <w:t xml:space="preserve"> are the following</w:t>
      </w:r>
      <w:r w:rsidRPr="003360EA">
        <w:rPr>
          <w:lang w:val="en-GB"/>
        </w:rPr>
        <w:t>:</w:t>
      </w:r>
    </w:p>
    <w:p w:rsidR="00433099" w:rsidRPr="003360EA" w:rsidRDefault="00433099" w:rsidP="00433099">
      <w:pPr>
        <w:pStyle w:val="Paragrafoelenco"/>
        <w:widowControl/>
        <w:numPr>
          <w:ilvl w:val="0"/>
          <w:numId w:val="10"/>
        </w:numPr>
        <w:autoSpaceDE/>
        <w:autoSpaceDN/>
        <w:spacing w:before="120" w:after="120"/>
        <w:contextualSpacing/>
        <w:jc w:val="both"/>
        <w:rPr>
          <w:lang w:val="en-GB"/>
        </w:rPr>
      </w:pPr>
      <w:r w:rsidRPr="003360EA">
        <w:rPr>
          <w:lang w:val="en-GB"/>
        </w:rPr>
        <w:t>Privacy &amp; Compliance Expert - minimum seniority of 5 years</w:t>
      </w:r>
    </w:p>
    <w:p w:rsidR="00433099" w:rsidRPr="003360EA" w:rsidRDefault="00433099" w:rsidP="00433099">
      <w:pPr>
        <w:pStyle w:val="Paragrafoelenco"/>
        <w:widowControl/>
        <w:numPr>
          <w:ilvl w:val="0"/>
          <w:numId w:val="10"/>
        </w:numPr>
        <w:autoSpaceDE/>
        <w:autoSpaceDN/>
        <w:spacing w:before="120" w:after="120"/>
        <w:contextualSpacing/>
        <w:jc w:val="both"/>
        <w:rPr>
          <w:lang w:val="en-GB"/>
        </w:rPr>
      </w:pPr>
      <w:r w:rsidRPr="003360EA">
        <w:rPr>
          <w:lang w:val="en-GB"/>
        </w:rPr>
        <w:t>Database and Architecture Expert - minimum seniority of 10 years</w:t>
      </w:r>
    </w:p>
    <w:p w:rsidR="00433099" w:rsidRPr="003360EA" w:rsidRDefault="00433099" w:rsidP="00433099">
      <w:pPr>
        <w:pStyle w:val="Paragrafoelenco"/>
        <w:widowControl/>
        <w:numPr>
          <w:ilvl w:val="0"/>
          <w:numId w:val="10"/>
        </w:numPr>
        <w:autoSpaceDE/>
        <w:autoSpaceDN/>
        <w:spacing w:before="120" w:after="120"/>
        <w:contextualSpacing/>
        <w:jc w:val="both"/>
        <w:rPr>
          <w:lang w:val="en-GB"/>
        </w:rPr>
      </w:pPr>
      <w:proofErr w:type="spellStart"/>
      <w:r w:rsidRPr="003360EA">
        <w:rPr>
          <w:lang w:val="en-GB"/>
        </w:rPr>
        <w:t>Cybersecurity</w:t>
      </w:r>
      <w:proofErr w:type="spellEnd"/>
      <w:r w:rsidRPr="003360EA">
        <w:rPr>
          <w:lang w:val="en-GB"/>
        </w:rPr>
        <w:t xml:space="preserve"> Expert - minimum seniority of 8 years</w:t>
      </w:r>
    </w:p>
    <w:p w:rsidR="00433099" w:rsidRPr="003360EA" w:rsidRDefault="00433099" w:rsidP="00433099">
      <w:pPr>
        <w:pStyle w:val="Paragrafoelenco"/>
        <w:widowControl/>
        <w:numPr>
          <w:ilvl w:val="0"/>
          <w:numId w:val="10"/>
        </w:numPr>
        <w:autoSpaceDE/>
        <w:autoSpaceDN/>
        <w:spacing w:before="120" w:after="120"/>
        <w:contextualSpacing/>
        <w:jc w:val="both"/>
        <w:rPr>
          <w:lang w:val="en-GB"/>
        </w:rPr>
      </w:pPr>
      <w:r w:rsidRPr="003360EA">
        <w:rPr>
          <w:lang w:val="en-GB"/>
        </w:rPr>
        <w:t>Governance &amp; PMO expert - minimum seniority of 5 years</w:t>
      </w:r>
    </w:p>
    <w:p w:rsidR="00433099" w:rsidRPr="003360EA" w:rsidRDefault="00433099" w:rsidP="00433099">
      <w:pPr>
        <w:spacing w:before="120" w:after="120"/>
        <w:jc w:val="both"/>
        <w:rPr>
          <w:lang w:val="en-GB"/>
        </w:rPr>
      </w:pPr>
      <w:r w:rsidRPr="003360EA">
        <w:rPr>
          <w:lang w:val="en-GB"/>
        </w:rPr>
        <w:t>The supplier is requested to specify the mix of profiles required in terms of effort – at least 1 FTE is required on site at the</w:t>
      </w:r>
      <w:r w:rsidR="00F7089C" w:rsidRPr="003360EA">
        <w:rPr>
          <w:lang w:val="en-GB"/>
        </w:rPr>
        <w:t xml:space="preserve"> coordinator</w:t>
      </w:r>
      <w:r w:rsidRPr="003360EA">
        <w:rPr>
          <w:lang w:val="en-GB"/>
        </w:rPr>
        <w:t xml:space="preserve"> </w:t>
      </w:r>
      <w:r w:rsidR="00F7089C" w:rsidRPr="003360EA">
        <w:rPr>
          <w:lang w:val="en-GB"/>
        </w:rPr>
        <w:t xml:space="preserve">office in </w:t>
      </w:r>
      <w:r w:rsidRPr="003360EA">
        <w:rPr>
          <w:lang w:val="en-GB"/>
        </w:rPr>
        <w:t>Rome, and at least 2 days/unit per month dedicated to the coordination and collection of the information from all European countries involved in the initiative – and planning for the completion of the activities covered by the initiative, also attaching their curricula.</w:t>
      </w:r>
    </w:p>
    <w:p w:rsidR="006254F2" w:rsidRPr="00997DAD" w:rsidRDefault="00433099" w:rsidP="005057E9">
      <w:pPr>
        <w:spacing w:before="280" w:after="120"/>
        <w:jc w:val="both"/>
        <w:rPr>
          <w:b/>
          <w:lang w:val="en-GB"/>
        </w:rPr>
      </w:pPr>
      <w:r w:rsidRPr="00997DAD">
        <w:rPr>
          <w:b/>
          <w:lang w:val="en-GB"/>
        </w:rPr>
        <w:t xml:space="preserve"> SIZE OF THE CONTRACT</w:t>
      </w:r>
    </w:p>
    <w:p w:rsidR="006254F2" w:rsidRPr="00997DAD" w:rsidRDefault="00C92193" w:rsidP="00433099">
      <w:pPr>
        <w:pStyle w:val="Corpotesto"/>
        <w:spacing w:before="120" w:after="120"/>
        <w:rPr>
          <w:lang w:val="en-GB"/>
        </w:rPr>
      </w:pPr>
      <w:r w:rsidRPr="00997DAD">
        <w:rPr>
          <w:lang w:val="en-GB"/>
        </w:rPr>
        <w:t xml:space="preserve">The maximum budget for this tender is </w:t>
      </w:r>
      <w:r w:rsidR="00433099" w:rsidRPr="00997DAD">
        <w:rPr>
          <w:lang w:val="en-GB"/>
        </w:rPr>
        <w:t>15</w:t>
      </w:r>
      <w:r w:rsidRPr="00997DAD">
        <w:rPr>
          <w:lang w:val="en-GB"/>
        </w:rPr>
        <w:t xml:space="preserve">0,000,00 EUR, over the duration of the contract, VAT </w:t>
      </w:r>
      <w:r w:rsidR="00490E22">
        <w:rPr>
          <w:lang w:val="en-GB"/>
        </w:rPr>
        <w:t>in</w:t>
      </w:r>
      <w:r w:rsidRPr="00997DAD">
        <w:rPr>
          <w:lang w:val="en-GB"/>
        </w:rPr>
        <w:t>cluded.</w:t>
      </w:r>
    </w:p>
    <w:p w:rsidR="006254F2" w:rsidRPr="00997DAD" w:rsidRDefault="00433099" w:rsidP="005057E9">
      <w:pPr>
        <w:spacing w:before="280" w:after="120"/>
        <w:jc w:val="both"/>
        <w:rPr>
          <w:b/>
          <w:lang w:val="en-GB"/>
        </w:rPr>
      </w:pPr>
      <w:r w:rsidRPr="00997DAD">
        <w:rPr>
          <w:b/>
          <w:lang w:val="en-GB"/>
        </w:rPr>
        <w:t>SUBMISSION OF BIDS</w:t>
      </w:r>
    </w:p>
    <w:p w:rsidR="006254F2" w:rsidRPr="00997DAD" w:rsidRDefault="00C92193" w:rsidP="00433099">
      <w:pPr>
        <w:pStyle w:val="Corpotesto"/>
        <w:spacing w:before="120" w:after="120"/>
        <w:rPr>
          <w:lang w:val="en-GB"/>
        </w:rPr>
      </w:pPr>
      <w:r w:rsidRPr="00997DAD">
        <w:rPr>
          <w:lang w:val="en-GB"/>
        </w:rPr>
        <w:t xml:space="preserve">The applicant's bid must comprise all the </w:t>
      </w:r>
      <w:r w:rsidR="00A03EF7" w:rsidRPr="00997DAD">
        <w:rPr>
          <w:lang w:val="en-GB"/>
        </w:rPr>
        <w:t xml:space="preserve">following </w:t>
      </w:r>
      <w:r w:rsidRPr="00997DAD">
        <w:rPr>
          <w:lang w:val="en-GB"/>
        </w:rPr>
        <w:t>documents.</w:t>
      </w:r>
    </w:p>
    <w:p w:rsidR="006254F2" w:rsidRPr="00490E22" w:rsidRDefault="006254F2" w:rsidP="00433099">
      <w:pPr>
        <w:pStyle w:val="Corpotesto"/>
        <w:spacing w:before="120" w:after="120"/>
        <w:rPr>
          <w:sz w:val="20"/>
          <w:szCs w:val="20"/>
          <w:lang w:val="en-GB"/>
        </w:rPr>
      </w:pPr>
    </w:p>
    <w:p w:rsidR="00836209" w:rsidRPr="00997DAD" w:rsidRDefault="00836209" w:rsidP="00A03EF7">
      <w:pPr>
        <w:pStyle w:val="Corpotesto"/>
        <w:numPr>
          <w:ilvl w:val="0"/>
          <w:numId w:val="14"/>
        </w:numPr>
        <w:spacing w:before="120" w:after="120"/>
        <w:ind w:left="426"/>
        <w:rPr>
          <w:b/>
          <w:lang w:val="en-GB"/>
        </w:rPr>
      </w:pPr>
      <w:r w:rsidRPr="00997DAD">
        <w:rPr>
          <w:b/>
          <w:lang w:val="en-GB"/>
        </w:rPr>
        <w:t xml:space="preserve">DECLARATION OF ABSENCE OF CONFLICT OF INTEREST </w:t>
      </w:r>
    </w:p>
    <w:p w:rsidR="00836209" w:rsidRPr="00997DAD" w:rsidRDefault="00836209" w:rsidP="00433099">
      <w:pPr>
        <w:pStyle w:val="Corpotesto"/>
        <w:spacing w:before="120" w:after="120"/>
        <w:rPr>
          <w:lang w:val="en-GB"/>
        </w:rPr>
      </w:pPr>
      <w:r w:rsidRPr="00997DAD">
        <w:rPr>
          <w:lang w:val="en-GB"/>
        </w:rPr>
        <w:t xml:space="preserve">Applicants should </w:t>
      </w:r>
      <w:r w:rsidR="005057E9">
        <w:rPr>
          <w:lang w:val="en-GB"/>
        </w:rPr>
        <w:t xml:space="preserve">fill Annex 3 - </w:t>
      </w:r>
      <w:r w:rsidR="005057E9" w:rsidRPr="005057E9">
        <w:rPr>
          <w:lang w:val="en-GB"/>
        </w:rPr>
        <w:t xml:space="preserve">Declaration </w:t>
      </w:r>
      <w:r w:rsidR="005057E9">
        <w:rPr>
          <w:lang w:val="en-GB"/>
        </w:rPr>
        <w:t>o</w:t>
      </w:r>
      <w:r w:rsidR="005057E9" w:rsidRPr="005057E9">
        <w:rPr>
          <w:lang w:val="en-GB"/>
        </w:rPr>
        <w:t xml:space="preserve">f Absence </w:t>
      </w:r>
      <w:r w:rsidR="005057E9">
        <w:rPr>
          <w:lang w:val="en-GB"/>
        </w:rPr>
        <w:t>o</w:t>
      </w:r>
      <w:r w:rsidR="005057E9" w:rsidRPr="005057E9">
        <w:rPr>
          <w:lang w:val="en-GB"/>
        </w:rPr>
        <w:t xml:space="preserve">f Conflict </w:t>
      </w:r>
      <w:r w:rsidR="005057E9">
        <w:rPr>
          <w:lang w:val="en-GB"/>
        </w:rPr>
        <w:t>o</w:t>
      </w:r>
      <w:r w:rsidR="005057E9" w:rsidRPr="005057E9">
        <w:rPr>
          <w:lang w:val="en-GB"/>
        </w:rPr>
        <w:t>f Interest</w:t>
      </w:r>
      <w:r w:rsidR="005057E9">
        <w:rPr>
          <w:lang w:val="en-GB"/>
        </w:rPr>
        <w:t xml:space="preserve"> </w:t>
      </w:r>
    </w:p>
    <w:p w:rsidR="006254F2" w:rsidRPr="005057E9" w:rsidRDefault="00433099" w:rsidP="00A03EF7">
      <w:pPr>
        <w:pStyle w:val="Corpotesto"/>
        <w:numPr>
          <w:ilvl w:val="0"/>
          <w:numId w:val="14"/>
        </w:numPr>
        <w:spacing w:before="120" w:after="120"/>
        <w:ind w:left="426"/>
        <w:rPr>
          <w:b/>
          <w:lang w:val="en-GB"/>
        </w:rPr>
      </w:pPr>
      <w:r w:rsidRPr="005057E9">
        <w:rPr>
          <w:b/>
          <w:lang w:val="en-GB"/>
        </w:rPr>
        <w:t>DECLARATION OF INTEREST</w:t>
      </w:r>
    </w:p>
    <w:p w:rsidR="006254F2" w:rsidRPr="00997DAD" w:rsidRDefault="00C92193" w:rsidP="00CA7B69">
      <w:pPr>
        <w:pStyle w:val="Corpotesto"/>
        <w:spacing w:before="120" w:after="120"/>
        <w:ind w:right="109"/>
        <w:rPr>
          <w:lang w:val="en-GB"/>
        </w:rPr>
      </w:pPr>
      <w:r w:rsidRPr="00997DAD">
        <w:rPr>
          <w:lang w:val="en-GB"/>
        </w:rPr>
        <w:lastRenderedPageBreak/>
        <w:t xml:space="preserve">Applicants should </w:t>
      </w:r>
      <w:r w:rsidR="00CA7B69" w:rsidRPr="00997DAD">
        <w:rPr>
          <w:lang w:val="en-GB"/>
        </w:rPr>
        <w:t>detail</w:t>
      </w:r>
      <w:r w:rsidRPr="00997DAD">
        <w:rPr>
          <w:lang w:val="en-GB"/>
        </w:rPr>
        <w:t xml:space="preserve"> in their bid how they will perform the tasks covered by the contract, </w:t>
      </w:r>
      <w:r w:rsidR="00CA7B69" w:rsidRPr="00997DAD">
        <w:rPr>
          <w:lang w:val="en-GB"/>
        </w:rPr>
        <w:t>with particular emphasis on</w:t>
      </w:r>
      <w:r w:rsidRPr="00997DAD">
        <w:rPr>
          <w:lang w:val="en-GB"/>
        </w:rPr>
        <w:t>:</w:t>
      </w:r>
    </w:p>
    <w:p w:rsidR="006254F2" w:rsidRPr="00997DAD" w:rsidRDefault="00C92193" w:rsidP="00433099">
      <w:pPr>
        <w:pStyle w:val="Paragrafoelenco"/>
        <w:numPr>
          <w:ilvl w:val="1"/>
          <w:numId w:val="11"/>
        </w:numPr>
        <w:tabs>
          <w:tab w:val="left" w:pos="1037"/>
        </w:tabs>
        <w:spacing w:before="120" w:after="120"/>
        <w:ind w:left="567" w:right="599"/>
        <w:rPr>
          <w:lang w:val="en-GB"/>
        </w:rPr>
      </w:pPr>
      <w:r w:rsidRPr="00997DAD">
        <w:rPr>
          <w:lang w:val="en-GB"/>
        </w:rPr>
        <w:t>Methodology: ability to cover all the fields of experience required</w:t>
      </w:r>
    </w:p>
    <w:p w:rsidR="006254F2" w:rsidRPr="00997DAD" w:rsidRDefault="00C92193" w:rsidP="00433099">
      <w:pPr>
        <w:pStyle w:val="Paragrafoelenco"/>
        <w:numPr>
          <w:ilvl w:val="1"/>
          <w:numId w:val="11"/>
        </w:numPr>
        <w:tabs>
          <w:tab w:val="left" w:pos="1047"/>
        </w:tabs>
        <w:spacing w:before="120" w:after="120"/>
        <w:ind w:left="567"/>
        <w:rPr>
          <w:lang w:val="en-GB"/>
        </w:rPr>
      </w:pPr>
      <w:r w:rsidRPr="00997DAD">
        <w:rPr>
          <w:lang w:val="en-GB"/>
        </w:rPr>
        <w:t>Quality and</w:t>
      </w:r>
      <w:r w:rsidRPr="00997DAD">
        <w:rPr>
          <w:spacing w:val="-14"/>
          <w:lang w:val="en-GB"/>
        </w:rPr>
        <w:t xml:space="preserve"> </w:t>
      </w:r>
      <w:r w:rsidRPr="00997DAD">
        <w:rPr>
          <w:lang w:val="en-GB"/>
        </w:rPr>
        <w:t>contingency</w:t>
      </w:r>
    </w:p>
    <w:p w:rsidR="006254F2" w:rsidRPr="00997DAD" w:rsidRDefault="00C92193" w:rsidP="00433099">
      <w:pPr>
        <w:pStyle w:val="Paragrafoelenco"/>
        <w:numPr>
          <w:ilvl w:val="1"/>
          <w:numId w:val="11"/>
        </w:numPr>
        <w:tabs>
          <w:tab w:val="left" w:pos="1025"/>
        </w:tabs>
        <w:spacing w:before="120" w:after="120"/>
        <w:ind w:left="567" w:right="598"/>
        <w:rPr>
          <w:lang w:val="en-GB"/>
        </w:rPr>
      </w:pPr>
      <w:r w:rsidRPr="00997DAD">
        <w:rPr>
          <w:lang w:val="en-GB"/>
        </w:rPr>
        <w:t>Relevant professional exp</w:t>
      </w:r>
      <w:r w:rsidR="00433099" w:rsidRPr="00997DAD">
        <w:rPr>
          <w:lang w:val="en-GB"/>
        </w:rPr>
        <w:t>erience in the selected profile</w:t>
      </w:r>
      <w:r w:rsidR="00BE2AED" w:rsidRPr="00997DAD">
        <w:rPr>
          <w:lang w:val="en-GB"/>
        </w:rPr>
        <w:t>s</w:t>
      </w:r>
    </w:p>
    <w:p w:rsidR="006254F2" w:rsidRPr="00997DAD" w:rsidRDefault="00C92193" w:rsidP="00433099">
      <w:pPr>
        <w:pStyle w:val="Paragrafoelenco"/>
        <w:numPr>
          <w:ilvl w:val="1"/>
          <w:numId w:val="11"/>
        </w:numPr>
        <w:tabs>
          <w:tab w:val="left" w:pos="1047"/>
        </w:tabs>
        <w:spacing w:before="120" w:after="120"/>
        <w:ind w:left="567" w:right="192"/>
        <w:rPr>
          <w:lang w:val="en-GB"/>
        </w:rPr>
      </w:pPr>
      <w:r w:rsidRPr="00997DAD">
        <w:rPr>
          <w:lang w:val="en-GB"/>
        </w:rPr>
        <w:t xml:space="preserve">Experience </w:t>
      </w:r>
      <w:r w:rsidR="00433099" w:rsidRPr="00997DAD">
        <w:rPr>
          <w:lang w:val="en-GB"/>
        </w:rPr>
        <w:t xml:space="preserve">in </w:t>
      </w:r>
      <w:r w:rsidR="00BE2AED" w:rsidRPr="00997DAD">
        <w:rPr>
          <w:lang w:val="en-GB"/>
        </w:rPr>
        <w:t xml:space="preserve">GDPR, </w:t>
      </w:r>
      <w:proofErr w:type="spellStart"/>
      <w:r w:rsidR="00BE2AED" w:rsidRPr="00997DAD">
        <w:rPr>
          <w:lang w:val="en-GB"/>
        </w:rPr>
        <w:t>cybersecurity</w:t>
      </w:r>
      <w:proofErr w:type="spellEnd"/>
      <w:r w:rsidR="00BE2AED" w:rsidRPr="00997DAD">
        <w:rPr>
          <w:lang w:val="en-GB"/>
        </w:rPr>
        <w:t xml:space="preserve"> and </w:t>
      </w:r>
      <w:r w:rsidR="00433099" w:rsidRPr="00997DAD">
        <w:rPr>
          <w:lang w:val="en-GB"/>
        </w:rPr>
        <w:t>National Privacy Regulations for all the countries involved in the REVERT project</w:t>
      </w:r>
    </w:p>
    <w:p w:rsidR="006254F2" w:rsidRPr="005057E9" w:rsidRDefault="00997DAD" w:rsidP="00997DAD">
      <w:pPr>
        <w:pStyle w:val="Corpotesto"/>
        <w:numPr>
          <w:ilvl w:val="0"/>
          <w:numId w:val="14"/>
        </w:numPr>
        <w:spacing w:before="120" w:after="120"/>
        <w:ind w:left="426"/>
        <w:rPr>
          <w:b/>
          <w:lang w:val="en-GB"/>
        </w:rPr>
      </w:pPr>
      <w:r w:rsidRPr="005057E9">
        <w:rPr>
          <w:b/>
          <w:lang w:val="en-GB"/>
        </w:rPr>
        <w:t xml:space="preserve">DECLARATION ON HONOUR ON </w:t>
      </w:r>
      <w:r w:rsidR="00433099" w:rsidRPr="005057E9">
        <w:rPr>
          <w:b/>
          <w:lang w:val="en-GB"/>
        </w:rPr>
        <w:t>EXCLUSION CRITERIA</w:t>
      </w:r>
    </w:p>
    <w:p w:rsidR="00175A47" w:rsidRPr="00997DAD" w:rsidRDefault="00C92193" w:rsidP="00175A47">
      <w:pPr>
        <w:pStyle w:val="Corpotesto"/>
        <w:spacing w:before="120" w:after="120"/>
        <w:rPr>
          <w:lang w:val="en-GB"/>
        </w:rPr>
      </w:pPr>
      <w:r w:rsidRPr="00997DAD">
        <w:rPr>
          <w:lang w:val="en-GB"/>
        </w:rPr>
        <w:t>At tender submission stage, applicants should include the declaration o</w:t>
      </w:r>
      <w:r w:rsidR="003360EA" w:rsidRPr="00997DAD">
        <w:rPr>
          <w:lang w:val="en-GB"/>
        </w:rPr>
        <w:t>n</w:t>
      </w:r>
      <w:r w:rsidRPr="00997DAD">
        <w:rPr>
          <w:lang w:val="en-GB"/>
        </w:rPr>
        <w:t xml:space="preserve"> honour on exclusion criteria</w:t>
      </w:r>
      <w:r w:rsidR="00175A47" w:rsidRPr="00997DAD">
        <w:rPr>
          <w:lang w:val="en-GB"/>
        </w:rPr>
        <w:t>.</w:t>
      </w:r>
    </w:p>
    <w:p w:rsidR="00175A47" w:rsidRPr="00997DAD" w:rsidRDefault="00175A47" w:rsidP="00175A47">
      <w:pPr>
        <w:pStyle w:val="Corpotesto"/>
        <w:spacing w:before="120" w:after="120"/>
        <w:ind w:right="174"/>
        <w:rPr>
          <w:lang w:val="en-GB"/>
        </w:rPr>
      </w:pPr>
      <w:r w:rsidRPr="00997DAD">
        <w:rPr>
          <w:lang w:val="en-GB"/>
        </w:rPr>
        <w:t xml:space="preserve">Bids from applicants who do not meet the exclusion criteria referred to in Articles 136 and 137 of the Financial Regulation (REGULATION (EU, </w:t>
      </w:r>
      <w:proofErr w:type="spellStart"/>
      <w:r w:rsidRPr="00997DAD">
        <w:rPr>
          <w:lang w:val="en-GB"/>
        </w:rPr>
        <w:t>Euratom</w:t>
      </w:r>
      <w:proofErr w:type="spellEnd"/>
      <w:r w:rsidRPr="00997DAD">
        <w:rPr>
          <w:lang w:val="en-GB"/>
        </w:rPr>
        <w:t>) 2018/1046 OF THE EUROPEAN PARLIAMENT AND OF THE COUNCIL of 18 July 2018 on the financial rules applicable to the general budget of the Union) will not be considered for the award of the contract.</w:t>
      </w:r>
    </w:p>
    <w:p w:rsidR="006254F2" w:rsidRPr="00997DAD" w:rsidRDefault="00C92193" w:rsidP="00175A47">
      <w:pPr>
        <w:pStyle w:val="Corpotesto"/>
        <w:spacing w:before="120" w:after="120"/>
        <w:ind w:right="504"/>
        <w:rPr>
          <w:lang w:val="en-GB"/>
        </w:rPr>
      </w:pPr>
      <w:r w:rsidRPr="00997DAD">
        <w:rPr>
          <w:lang w:val="en-GB"/>
        </w:rPr>
        <w:t xml:space="preserve">The applicant must demonstrate sufficient legal and regulatory, economic, financial, technical and professional capacity to be able to perform the tasks as specified in </w:t>
      </w:r>
      <w:r w:rsidR="00175A47" w:rsidRPr="00997DAD">
        <w:rPr>
          <w:lang w:val="en-GB"/>
        </w:rPr>
        <w:t>this tender</w:t>
      </w:r>
      <w:r w:rsidRPr="00997DAD">
        <w:rPr>
          <w:lang w:val="en-GB"/>
        </w:rPr>
        <w:t>.</w:t>
      </w:r>
    </w:p>
    <w:p w:rsidR="00997DAD" w:rsidRPr="005057E9" w:rsidRDefault="00997DAD" w:rsidP="005057E9">
      <w:pPr>
        <w:spacing w:before="280" w:after="120"/>
        <w:jc w:val="both"/>
        <w:rPr>
          <w:b/>
          <w:lang w:val="en-GB"/>
        </w:rPr>
      </w:pPr>
      <w:r w:rsidRPr="005057E9">
        <w:rPr>
          <w:b/>
          <w:lang w:val="en-GB"/>
        </w:rPr>
        <w:t>FINANCIAL OFFER</w:t>
      </w:r>
    </w:p>
    <w:p w:rsidR="00997DAD" w:rsidRPr="00997DAD" w:rsidRDefault="00997DAD" w:rsidP="00997DAD">
      <w:pPr>
        <w:pStyle w:val="Corpotesto"/>
        <w:spacing w:before="120" w:after="120"/>
        <w:rPr>
          <w:lang w:val="en-GB"/>
        </w:rPr>
      </w:pPr>
      <w:r w:rsidRPr="00997DAD">
        <w:rPr>
          <w:lang w:val="en-GB"/>
        </w:rPr>
        <w:t>The prices must be fixed and quoted in euros.</w:t>
      </w:r>
    </w:p>
    <w:p w:rsidR="00997DAD" w:rsidRPr="00997DAD" w:rsidRDefault="00997DAD" w:rsidP="00997DAD">
      <w:pPr>
        <w:pStyle w:val="Corpotesto"/>
        <w:spacing w:before="120" w:after="120"/>
        <w:ind w:right="577"/>
        <w:rPr>
          <w:lang w:val="en-GB"/>
        </w:rPr>
      </w:pPr>
      <w:r w:rsidRPr="00997DAD">
        <w:rPr>
          <w:lang w:val="en-GB"/>
        </w:rPr>
        <w:t>The prices must be all-inclusive and cover all costs related to performance of the contract as described above.</w:t>
      </w:r>
    </w:p>
    <w:p w:rsidR="006254F2" w:rsidRPr="005057E9" w:rsidRDefault="00433099" w:rsidP="005057E9">
      <w:pPr>
        <w:spacing w:before="280" w:after="120"/>
        <w:jc w:val="both"/>
        <w:rPr>
          <w:b/>
          <w:lang w:val="en-GB"/>
        </w:rPr>
      </w:pPr>
      <w:r w:rsidRPr="005057E9">
        <w:rPr>
          <w:b/>
          <w:lang w:val="en-GB"/>
        </w:rPr>
        <w:t>AWARD CRITERIA</w:t>
      </w:r>
    </w:p>
    <w:p w:rsidR="006254F2" w:rsidRPr="00997DAD" w:rsidRDefault="00C92193" w:rsidP="00433099">
      <w:pPr>
        <w:pStyle w:val="Corpotesto"/>
        <w:spacing w:before="120" w:after="120"/>
        <w:ind w:right="525"/>
        <w:rPr>
          <w:lang w:val="en-GB"/>
        </w:rPr>
      </w:pPr>
      <w:r w:rsidRPr="00997DAD">
        <w:rPr>
          <w:lang w:val="en-GB"/>
        </w:rPr>
        <w:t>Bids from applicants who do not satisfy the exclusion or selection criteria will not be considered for the award of the contract.</w:t>
      </w:r>
    </w:p>
    <w:p w:rsidR="006254F2" w:rsidRPr="00997DAD" w:rsidRDefault="00C92193" w:rsidP="00433099">
      <w:pPr>
        <w:pStyle w:val="Corpotesto"/>
        <w:spacing w:before="120" w:after="120"/>
        <w:rPr>
          <w:lang w:val="en-GB"/>
        </w:rPr>
      </w:pPr>
      <w:r w:rsidRPr="00997DAD">
        <w:rPr>
          <w:lang w:val="en-GB"/>
        </w:rPr>
        <w:t>The contract will be awarded to the tender offering the best value for money.</w:t>
      </w:r>
    </w:p>
    <w:p w:rsidR="006254F2" w:rsidRPr="00997DAD" w:rsidRDefault="00C92193" w:rsidP="00433099">
      <w:pPr>
        <w:pStyle w:val="Corpotesto"/>
        <w:spacing w:before="120" w:after="120"/>
        <w:ind w:right="107"/>
        <w:rPr>
          <w:lang w:val="en-GB"/>
        </w:rPr>
      </w:pPr>
      <w:r w:rsidRPr="00997DAD">
        <w:rPr>
          <w:lang w:val="en-GB"/>
        </w:rPr>
        <w:t xml:space="preserve">The result of the technical evaluation will weight </w:t>
      </w:r>
      <w:r w:rsidR="00175A47" w:rsidRPr="00997DAD">
        <w:rPr>
          <w:lang w:val="en-GB"/>
        </w:rPr>
        <w:t>6</w:t>
      </w:r>
      <w:r w:rsidRPr="00997DAD">
        <w:rPr>
          <w:lang w:val="en-GB"/>
        </w:rPr>
        <w:t xml:space="preserve">0 percent. The result of the financial evaluation will weight </w:t>
      </w:r>
      <w:r w:rsidR="00175A47" w:rsidRPr="00997DAD">
        <w:rPr>
          <w:lang w:val="en-GB"/>
        </w:rPr>
        <w:t>4</w:t>
      </w:r>
      <w:r w:rsidRPr="00997DAD">
        <w:rPr>
          <w:lang w:val="en-GB"/>
        </w:rPr>
        <w:t>0 percent.</w:t>
      </w:r>
    </w:p>
    <w:p w:rsidR="006254F2" w:rsidRPr="005057E9" w:rsidRDefault="00433099" w:rsidP="005057E9">
      <w:pPr>
        <w:spacing w:before="280" w:after="120"/>
        <w:jc w:val="both"/>
        <w:rPr>
          <w:b/>
          <w:lang w:val="en-GB"/>
        </w:rPr>
      </w:pPr>
      <w:r w:rsidRPr="005057E9">
        <w:rPr>
          <w:b/>
          <w:lang w:val="en-GB"/>
        </w:rPr>
        <w:t>PROCEDURES FOR THE SUBMISSION OF PROPOSALS</w:t>
      </w:r>
    </w:p>
    <w:p w:rsidR="006254F2" w:rsidRPr="00997DAD" w:rsidRDefault="00C92193" w:rsidP="00433099">
      <w:pPr>
        <w:pStyle w:val="Corpotesto"/>
        <w:spacing w:before="120" w:after="120"/>
        <w:ind w:right="1186"/>
        <w:rPr>
          <w:lang w:val="en-GB"/>
        </w:rPr>
      </w:pPr>
      <w:r w:rsidRPr="00997DAD">
        <w:rPr>
          <w:lang w:val="en-GB"/>
        </w:rPr>
        <w:t>Apply to the call for tenders by providing the following documents with the complementary documentation as required in each Annex.</w:t>
      </w:r>
    </w:p>
    <w:p w:rsidR="006254F2" w:rsidRPr="00997DAD" w:rsidRDefault="00C92193" w:rsidP="00433099">
      <w:pPr>
        <w:spacing w:before="120" w:after="120"/>
        <w:rPr>
          <w:b/>
          <w:lang w:val="en-GB"/>
        </w:rPr>
      </w:pPr>
      <w:r w:rsidRPr="00997DAD">
        <w:rPr>
          <w:lang w:val="en-GB"/>
        </w:rPr>
        <w:t xml:space="preserve">Documents shall be sent to </w:t>
      </w:r>
      <w:hyperlink r:id="rId8" w:history="1">
        <w:r w:rsidR="00EE660C" w:rsidRPr="00442D62">
          <w:rPr>
            <w:rStyle w:val="Collegamentoipertestuale"/>
            <w:lang w:val="en-GB"/>
          </w:rPr>
          <w:t>revert@sanraffaele.it</w:t>
        </w:r>
      </w:hyperlink>
      <w:r w:rsidR="00E6693D" w:rsidRPr="00997DAD">
        <w:rPr>
          <w:lang w:val="en-GB"/>
        </w:rPr>
        <w:t xml:space="preserve"> </w:t>
      </w:r>
    </w:p>
    <w:p w:rsidR="006254F2" w:rsidRPr="00997DAD" w:rsidRDefault="00C92193" w:rsidP="00A203A7">
      <w:pPr>
        <w:pStyle w:val="Paragrafoelenco"/>
        <w:numPr>
          <w:ilvl w:val="3"/>
          <w:numId w:val="1"/>
        </w:numPr>
        <w:tabs>
          <w:tab w:val="left" w:pos="838"/>
        </w:tabs>
        <w:spacing w:before="120" w:after="120"/>
        <w:ind w:left="0" w:firstLine="0"/>
        <w:contextualSpacing/>
        <w:rPr>
          <w:lang w:val="en-GB"/>
        </w:rPr>
      </w:pPr>
      <w:r w:rsidRPr="00997DAD">
        <w:rPr>
          <w:lang w:val="en-GB"/>
        </w:rPr>
        <w:t>Application</w:t>
      </w:r>
      <w:r w:rsidRPr="00997DAD">
        <w:rPr>
          <w:spacing w:val="-13"/>
          <w:lang w:val="en-GB"/>
        </w:rPr>
        <w:t xml:space="preserve"> </w:t>
      </w:r>
      <w:r w:rsidRPr="00997DAD">
        <w:rPr>
          <w:lang w:val="en-GB"/>
        </w:rPr>
        <w:t>Form</w:t>
      </w:r>
      <w:r w:rsidR="00997DAD" w:rsidRPr="00997DAD">
        <w:rPr>
          <w:lang w:val="en-GB"/>
        </w:rPr>
        <w:t xml:space="preserve"> (Annex 2)</w:t>
      </w:r>
    </w:p>
    <w:p w:rsidR="006254F2" w:rsidRPr="00997DAD" w:rsidRDefault="00C92193" w:rsidP="00A203A7">
      <w:pPr>
        <w:pStyle w:val="Paragrafoelenco"/>
        <w:numPr>
          <w:ilvl w:val="3"/>
          <w:numId w:val="1"/>
        </w:numPr>
        <w:tabs>
          <w:tab w:val="left" w:pos="838"/>
        </w:tabs>
        <w:spacing w:before="120" w:after="120"/>
        <w:ind w:left="0" w:firstLine="0"/>
        <w:contextualSpacing/>
        <w:rPr>
          <w:lang w:val="en-GB"/>
        </w:rPr>
      </w:pPr>
      <w:r w:rsidRPr="00997DAD">
        <w:rPr>
          <w:lang w:val="en-GB"/>
        </w:rPr>
        <w:t>Declaration of absence of conflict of</w:t>
      </w:r>
      <w:r w:rsidRPr="00997DAD">
        <w:rPr>
          <w:spacing w:val="-30"/>
          <w:lang w:val="en-GB"/>
        </w:rPr>
        <w:t xml:space="preserve"> </w:t>
      </w:r>
      <w:r w:rsidRPr="00997DAD">
        <w:rPr>
          <w:lang w:val="en-GB"/>
        </w:rPr>
        <w:t>interest</w:t>
      </w:r>
      <w:r w:rsidR="00997DAD" w:rsidRPr="00997DAD">
        <w:rPr>
          <w:lang w:val="en-GB"/>
        </w:rPr>
        <w:t xml:space="preserve"> (Annex 3)</w:t>
      </w:r>
    </w:p>
    <w:p w:rsidR="006254F2" w:rsidRPr="00997DAD" w:rsidRDefault="00C92193" w:rsidP="00A203A7">
      <w:pPr>
        <w:pStyle w:val="Paragrafoelenco"/>
        <w:numPr>
          <w:ilvl w:val="3"/>
          <w:numId w:val="1"/>
        </w:numPr>
        <w:tabs>
          <w:tab w:val="left" w:pos="838"/>
        </w:tabs>
        <w:spacing w:before="120" w:after="120"/>
        <w:ind w:left="0" w:firstLine="0"/>
        <w:contextualSpacing/>
        <w:rPr>
          <w:lang w:val="en-GB"/>
        </w:rPr>
      </w:pPr>
      <w:r w:rsidRPr="00997DAD">
        <w:rPr>
          <w:lang w:val="en-GB"/>
        </w:rPr>
        <w:t>Declaration</w:t>
      </w:r>
      <w:r w:rsidRPr="00997DAD">
        <w:rPr>
          <w:spacing w:val="-4"/>
          <w:lang w:val="en-GB"/>
        </w:rPr>
        <w:t xml:space="preserve"> </w:t>
      </w:r>
      <w:r w:rsidRPr="00997DAD">
        <w:rPr>
          <w:lang w:val="en-GB"/>
        </w:rPr>
        <w:t>on</w:t>
      </w:r>
      <w:r w:rsidRPr="00997DAD">
        <w:rPr>
          <w:spacing w:val="-4"/>
          <w:lang w:val="en-GB"/>
        </w:rPr>
        <w:t xml:space="preserve"> </w:t>
      </w:r>
      <w:r w:rsidRPr="00997DAD">
        <w:rPr>
          <w:lang w:val="en-GB"/>
        </w:rPr>
        <w:t>Honour</w:t>
      </w:r>
      <w:r w:rsidRPr="00997DAD">
        <w:rPr>
          <w:spacing w:val="-4"/>
          <w:lang w:val="en-GB"/>
        </w:rPr>
        <w:t xml:space="preserve"> </w:t>
      </w:r>
      <w:r w:rsidRPr="00997DAD">
        <w:rPr>
          <w:lang w:val="en-GB"/>
        </w:rPr>
        <w:t>on</w:t>
      </w:r>
      <w:r w:rsidRPr="00997DAD">
        <w:rPr>
          <w:spacing w:val="-4"/>
          <w:lang w:val="en-GB"/>
        </w:rPr>
        <w:t xml:space="preserve"> </w:t>
      </w:r>
      <w:r w:rsidRPr="00997DAD">
        <w:rPr>
          <w:lang w:val="en-GB"/>
        </w:rPr>
        <w:t>Exclusion</w:t>
      </w:r>
      <w:r w:rsidRPr="00997DAD">
        <w:rPr>
          <w:spacing w:val="-4"/>
          <w:lang w:val="en-GB"/>
        </w:rPr>
        <w:t xml:space="preserve"> </w:t>
      </w:r>
      <w:r w:rsidRPr="00997DAD">
        <w:rPr>
          <w:lang w:val="en-GB"/>
        </w:rPr>
        <w:t>Criteria</w:t>
      </w:r>
    </w:p>
    <w:p w:rsidR="006254F2" w:rsidRPr="00997DAD" w:rsidRDefault="00C92193" w:rsidP="00A203A7">
      <w:pPr>
        <w:pStyle w:val="Paragrafoelenco"/>
        <w:numPr>
          <w:ilvl w:val="3"/>
          <w:numId w:val="1"/>
        </w:numPr>
        <w:tabs>
          <w:tab w:val="left" w:pos="838"/>
        </w:tabs>
        <w:spacing w:before="120" w:after="120"/>
        <w:ind w:left="0" w:firstLine="0"/>
        <w:contextualSpacing/>
        <w:rPr>
          <w:lang w:val="en-GB"/>
        </w:rPr>
      </w:pPr>
      <w:r w:rsidRPr="00997DAD">
        <w:rPr>
          <w:lang w:val="en-GB"/>
        </w:rPr>
        <w:t>Declaration of</w:t>
      </w:r>
      <w:r w:rsidRPr="00997DAD">
        <w:rPr>
          <w:spacing w:val="-18"/>
          <w:lang w:val="en-GB"/>
        </w:rPr>
        <w:t xml:space="preserve"> </w:t>
      </w:r>
      <w:r w:rsidRPr="00997DAD">
        <w:rPr>
          <w:lang w:val="en-GB"/>
        </w:rPr>
        <w:t>Interest</w:t>
      </w:r>
    </w:p>
    <w:p w:rsidR="006254F2" w:rsidRPr="00997DAD" w:rsidRDefault="00C92193" w:rsidP="00A203A7">
      <w:pPr>
        <w:pStyle w:val="Paragrafoelenco"/>
        <w:numPr>
          <w:ilvl w:val="3"/>
          <w:numId w:val="1"/>
        </w:numPr>
        <w:tabs>
          <w:tab w:val="left" w:pos="838"/>
        </w:tabs>
        <w:spacing w:before="120" w:after="120"/>
        <w:ind w:left="0" w:firstLine="0"/>
        <w:contextualSpacing/>
        <w:rPr>
          <w:lang w:val="en-GB"/>
        </w:rPr>
      </w:pPr>
      <w:r w:rsidRPr="00997DAD">
        <w:rPr>
          <w:lang w:val="en-GB"/>
        </w:rPr>
        <w:t>Financial</w:t>
      </w:r>
      <w:r w:rsidRPr="00997DAD">
        <w:rPr>
          <w:spacing w:val="-13"/>
          <w:lang w:val="en-GB"/>
        </w:rPr>
        <w:t xml:space="preserve"> </w:t>
      </w:r>
      <w:r w:rsidRPr="00997DAD">
        <w:rPr>
          <w:lang w:val="en-GB"/>
        </w:rPr>
        <w:t>Offer</w:t>
      </w:r>
    </w:p>
    <w:p w:rsidR="006254F2" w:rsidRPr="00997DAD" w:rsidRDefault="00C92193" w:rsidP="00A203A7">
      <w:pPr>
        <w:pStyle w:val="Paragrafoelenco"/>
        <w:numPr>
          <w:ilvl w:val="3"/>
          <w:numId w:val="1"/>
        </w:numPr>
        <w:tabs>
          <w:tab w:val="left" w:pos="837"/>
          <w:tab w:val="left" w:pos="838"/>
        </w:tabs>
        <w:spacing w:before="120" w:after="120"/>
        <w:ind w:left="0" w:firstLine="0"/>
        <w:contextualSpacing/>
        <w:rPr>
          <w:lang w:val="en-GB"/>
        </w:rPr>
      </w:pPr>
      <w:r w:rsidRPr="00997DAD">
        <w:rPr>
          <w:lang w:val="en-GB"/>
        </w:rPr>
        <w:t>Checklist of Documents provided</w:t>
      </w:r>
    </w:p>
    <w:p w:rsidR="00433099" w:rsidRPr="00997DAD" w:rsidRDefault="00433099" w:rsidP="00433099">
      <w:pPr>
        <w:pStyle w:val="Titolo1"/>
        <w:spacing w:before="120" w:after="120"/>
        <w:ind w:left="0"/>
        <w:rPr>
          <w:lang w:val="en-GB"/>
        </w:rPr>
      </w:pPr>
    </w:p>
    <w:p w:rsidR="006254F2" w:rsidRPr="00997DAD" w:rsidRDefault="00C92193" w:rsidP="00433099">
      <w:pPr>
        <w:pStyle w:val="Titolo1"/>
        <w:spacing w:before="120" w:after="120"/>
        <w:ind w:left="0"/>
        <w:rPr>
          <w:lang w:val="en-GB"/>
        </w:rPr>
      </w:pPr>
      <w:r w:rsidRPr="00997DAD">
        <w:rPr>
          <w:lang w:val="en-GB"/>
        </w:rPr>
        <w:t>Deadline for the submission of the proposals:</w:t>
      </w:r>
    </w:p>
    <w:p w:rsidR="006254F2" w:rsidRPr="00997DAD" w:rsidRDefault="00C92193" w:rsidP="00433099">
      <w:pPr>
        <w:pStyle w:val="Corpotesto"/>
        <w:spacing w:before="120" w:after="120"/>
        <w:rPr>
          <w:lang w:val="en-GB"/>
        </w:rPr>
      </w:pPr>
      <w:r w:rsidRPr="00997DAD">
        <w:rPr>
          <w:lang w:val="en-GB"/>
        </w:rPr>
        <w:t xml:space="preserve">The deadline to submit proposals is </w:t>
      </w:r>
      <w:r w:rsidR="00EE660C">
        <w:rPr>
          <w:lang w:val="en-GB"/>
        </w:rPr>
        <w:t>16</w:t>
      </w:r>
      <w:bookmarkStart w:id="0" w:name="_GoBack"/>
      <w:bookmarkEnd w:id="0"/>
      <w:r w:rsidR="00490E22" w:rsidRPr="00490E22">
        <w:rPr>
          <w:lang w:val="en-GB"/>
        </w:rPr>
        <w:t>-03</w:t>
      </w:r>
      <w:r w:rsidRPr="00490E22">
        <w:rPr>
          <w:lang w:val="en-GB"/>
        </w:rPr>
        <w:t>-2020.</w:t>
      </w:r>
    </w:p>
    <w:p w:rsidR="006254F2" w:rsidRPr="00997DAD" w:rsidRDefault="006254F2" w:rsidP="00E6693D">
      <w:pPr>
        <w:spacing w:before="120" w:after="120"/>
        <w:rPr>
          <w:sz w:val="20"/>
          <w:lang w:val="en-GB"/>
        </w:rPr>
      </w:pPr>
    </w:p>
    <w:sectPr w:rsidR="006254F2" w:rsidRPr="00997DAD" w:rsidSect="003C2E0D">
      <w:headerReference w:type="default" r:id="rId9"/>
      <w:footerReference w:type="default" r:id="rId10"/>
      <w:pgSz w:w="11910" w:h="16840"/>
      <w:pgMar w:top="1720" w:right="1020" w:bottom="1240" w:left="1020" w:header="731" w:footer="10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583" w:rsidRDefault="00D32583">
      <w:r>
        <w:separator/>
      </w:r>
    </w:p>
  </w:endnote>
  <w:endnote w:type="continuationSeparator" w:id="0">
    <w:p w:rsidR="00D32583" w:rsidRDefault="00D32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F2" w:rsidRDefault="00EE660C">
    <w:pPr>
      <w:pStyle w:val="Corpotesto"/>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25.65pt;margin-top:778.8pt;width:15.2pt;height:15.5pt;z-index:-251658752;mso-position-horizontal-relative:page;mso-position-vertical-relative:page" filled="f" stroked="f">
          <v:textbox style="mso-next-textbox:#_x0000_s2049" inset="0,0,0,0">
            <w:txbxContent>
              <w:p w:rsidR="006254F2" w:rsidRDefault="006B0409">
                <w:pPr>
                  <w:pStyle w:val="Corpotesto"/>
                  <w:spacing w:before="20"/>
                  <w:ind w:left="40"/>
                </w:pPr>
                <w:r>
                  <w:fldChar w:fldCharType="begin"/>
                </w:r>
                <w:r w:rsidR="00C92193">
                  <w:instrText xml:space="preserve"> PAGE </w:instrText>
                </w:r>
                <w:r>
                  <w:fldChar w:fldCharType="separate"/>
                </w:r>
                <w:r w:rsidR="00EE660C">
                  <w:rPr>
                    <w:noProof/>
                  </w:rPr>
                  <w:t>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583" w:rsidRDefault="00D32583">
      <w:r>
        <w:separator/>
      </w:r>
    </w:p>
  </w:footnote>
  <w:footnote w:type="continuationSeparator" w:id="0">
    <w:p w:rsidR="00D32583" w:rsidRDefault="00D32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099" w:rsidRDefault="00A203A7">
    <w:pPr>
      <w:pStyle w:val="Intestazione"/>
    </w:pPr>
    <w:r w:rsidRPr="00A203A7">
      <w:rPr>
        <w:noProof/>
        <w:lang w:val="it-IT" w:eastAsia="it-IT"/>
      </w:rPr>
      <w:drawing>
        <wp:inline distT="0" distB="0" distL="0" distR="0">
          <wp:extent cx="551789" cy="615632"/>
          <wp:effectExtent l="19050" t="0" r="661" b="0"/>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
                  <a:srcRect/>
                  <a:stretch>
                    <a:fillRect/>
                  </a:stretch>
                </pic:blipFill>
                <pic:spPr bwMode="auto">
                  <a:xfrm>
                    <a:off x="0" y="0"/>
                    <a:ext cx="553190" cy="6171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0DE1"/>
    <w:multiLevelType w:val="hybridMultilevel"/>
    <w:tmpl w:val="36DE36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BD51CD"/>
    <w:multiLevelType w:val="hybridMultilevel"/>
    <w:tmpl w:val="E8886D1A"/>
    <w:lvl w:ilvl="0" w:tplc="02B2A980">
      <w:numFmt w:val="bullet"/>
      <w:lvlText w:val="-"/>
      <w:lvlJc w:val="left"/>
      <w:pPr>
        <w:ind w:left="117" w:hanging="118"/>
      </w:pPr>
      <w:rPr>
        <w:rFonts w:ascii="Calibri" w:eastAsia="Calibri" w:hAnsi="Calibri" w:cs="Calibri" w:hint="default"/>
        <w:b/>
        <w:bCs/>
        <w:color w:val="2E74B5"/>
        <w:w w:val="100"/>
        <w:sz w:val="22"/>
        <w:szCs w:val="22"/>
      </w:rPr>
    </w:lvl>
    <w:lvl w:ilvl="1" w:tplc="121C3DCA">
      <w:numFmt w:val="bullet"/>
      <w:lvlText w:val=""/>
      <w:lvlJc w:val="left"/>
      <w:pPr>
        <w:ind w:left="837" w:hanging="360"/>
      </w:pPr>
      <w:rPr>
        <w:rFonts w:ascii="Symbol" w:eastAsia="Symbol" w:hAnsi="Symbol" w:cs="Symbol" w:hint="default"/>
        <w:w w:val="100"/>
        <w:sz w:val="22"/>
        <w:szCs w:val="22"/>
      </w:rPr>
    </w:lvl>
    <w:lvl w:ilvl="2" w:tplc="CA8E4250">
      <w:numFmt w:val="bullet"/>
      <w:lvlText w:val="•"/>
      <w:lvlJc w:val="left"/>
      <w:pPr>
        <w:ind w:left="1842" w:hanging="360"/>
      </w:pPr>
      <w:rPr>
        <w:rFonts w:hint="default"/>
      </w:rPr>
    </w:lvl>
    <w:lvl w:ilvl="3" w:tplc="8C98394E">
      <w:numFmt w:val="bullet"/>
      <w:lvlText w:val="•"/>
      <w:lvlJc w:val="left"/>
      <w:pPr>
        <w:ind w:left="2845" w:hanging="360"/>
      </w:pPr>
      <w:rPr>
        <w:rFonts w:hint="default"/>
      </w:rPr>
    </w:lvl>
    <w:lvl w:ilvl="4" w:tplc="D87C9C38">
      <w:numFmt w:val="bullet"/>
      <w:lvlText w:val="•"/>
      <w:lvlJc w:val="left"/>
      <w:pPr>
        <w:ind w:left="3848" w:hanging="360"/>
      </w:pPr>
      <w:rPr>
        <w:rFonts w:hint="default"/>
      </w:rPr>
    </w:lvl>
    <w:lvl w:ilvl="5" w:tplc="84542BE6">
      <w:numFmt w:val="bullet"/>
      <w:lvlText w:val="•"/>
      <w:lvlJc w:val="left"/>
      <w:pPr>
        <w:ind w:left="4851" w:hanging="360"/>
      </w:pPr>
      <w:rPr>
        <w:rFonts w:hint="default"/>
      </w:rPr>
    </w:lvl>
    <w:lvl w:ilvl="6" w:tplc="66C88BF6">
      <w:numFmt w:val="bullet"/>
      <w:lvlText w:val="•"/>
      <w:lvlJc w:val="left"/>
      <w:pPr>
        <w:ind w:left="5854" w:hanging="360"/>
      </w:pPr>
      <w:rPr>
        <w:rFonts w:hint="default"/>
      </w:rPr>
    </w:lvl>
    <w:lvl w:ilvl="7" w:tplc="C0B466F4">
      <w:numFmt w:val="bullet"/>
      <w:lvlText w:val="•"/>
      <w:lvlJc w:val="left"/>
      <w:pPr>
        <w:ind w:left="6857" w:hanging="360"/>
      </w:pPr>
      <w:rPr>
        <w:rFonts w:hint="default"/>
      </w:rPr>
    </w:lvl>
    <w:lvl w:ilvl="8" w:tplc="0D24A2CA">
      <w:numFmt w:val="bullet"/>
      <w:lvlText w:val="•"/>
      <w:lvlJc w:val="left"/>
      <w:pPr>
        <w:ind w:left="7859" w:hanging="360"/>
      </w:pPr>
      <w:rPr>
        <w:rFonts w:hint="default"/>
      </w:rPr>
    </w:lvl>
  </w:abstractNum>
  <w:abstractNum w:abstractNumId="2">
    <w:nsid w:val="06257A98"/>
    <w:multiLevelType w:val="hybridMultilevel"/>
    <w:tmpl w:val="FD2043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5B67332"/>
    <w:multiLevelType w:val="hybridMultilevel"/>
    <w:tmpl w:val="345287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7975F52"/>
    <w:multiLevelType w:val="hybridMultilevel"/>
    <w:tmpl w:val="903823A0"/>
    <w:lvl w:ilvl="0" w:tplc="D974C38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BD43A83"/>
    <w:multiLevelType w:val="hybridMultilevel"/>
    <w:tmpl w:val="D1E61DEC"/>
    <w:lvl w:ilvl="0" w:tplc="8086FCD2">
      <w:start w:val="1"/>
      <w:numFmt w:val="decimal"/>
      <w:lvlText w:val="%1)"/>
      <w:lvlJc w:val="left"/>
      <w:pPr>
        <w:ind w:left="117" w:hanging="233"/>
      </w:pPr>
      <w:rPr>
        <w:rFonts w:ascii="Calibri" w:eastAsia="Calibri" w:hAnsi="Calibri" w:cs="Calibri" w:hint="default"/>
        <w:spacing w:val="-1"/>
        <w:w w:val="100"/>
        <w:sz w:val="22"/>
        <w:szCs w:val="22"/>
      </w:rPr>
    </w:lvl>
    <w:lvl w:ilvl="1" w:tplc="E424FA4E">
      <w:start w:val="1"/>
      <w:numFmt w:val="decimal"/>
      <w:lvlText w:val="%2"/>
      <w:lvlJc w:val="left"/>
      <w:pPr>
        <w:ind w:left="825" w:hanging="211"/>
      </w:pPr>
      <w:rPr>
        <w:rFonts w:hint="default"/>
        <w:spacing w:val="-1"/>
        <w:w w:val="100"/>
        <w:sz w:val="22"/>
        <w:szCs w:val="22"/>
      </w:rPr>
    </w:lvl>
    <w:lvl w:ilvl="2" w:tplc="7E70EE30">
      <w:numFmt w:val="bullet"/>
      <w:lvlText w:val="•"/>
      <w:lvlJc w:val="left"/>
      <w:pPr>
        <w:ind w:left="1825" w:hanging="211"/>
      </w:pPr>
      <w:rPr>
        <w:rFonts w:hint="default"/>
      </w:rPr>
    </w:lvl>
    <w:lvl w:ilvl="3" w:tplc="6066A552">
      <w:numFmt w:val="bullet"/>
      <w:lvlText w:val="•"/>
      <w:lvlJc w:val="left"/>
      <w:pPr>
        <w:ind w:left="2830" w:hanging="211"/>
      </w:pPr>
      <w:rPr>
        <w:rFonts w:hint="default"/>
      </w:rPr>
    </w:lvl>
    <w:lvl w:ilvl="4" w:tplc="D9762144">
      <w:numFmt w:val="bullet"/>
      <w:lvlText w:val="•"/>
      <w:lvlJc w:val="left"/>
      <w:pPr>
        <w:ind w:left="3835" w:hanging="211"/>
      </w:pPr>
      <w:rPr>
        <w:rFonts w:hint="default"/>
      </w:rPr>
    </w:lvl>
    <w:lvl w:ilvl="5" w:tplc="9ACACE9C">
      <w:numFmt w:val="bullet"/>
      <w:lvlText w:val="•"/>
      <w:lvlJc w:val="left"/>
      <w:pPr>
        <w:ind w:left="4840" w:hanging="211"/>
      </w:pPr>
      <w:rPr>
        <w:rFonts w:hint="default"/>
      </w:rPr>
    </w:lvl>
    <w:lvl w:ilvl="6" w:tplc="D616C9CA">
      <w:numFmt w:val="bullet"/>
      <w:lvlText w:val="•"/>
      <w:lvlJc w:val="left"/>
      <w:pPr>
        <w:ind w:left="5845" w:hanging="211"/>
      </w:pPr>
      <w:rPr>
        <w:rFonts w:hint="default"/>
      </w:rPr>
    </w:lvl>
    <w:lvl w:ilvl="7" w:tplc="E7ECF166">
      <w:numFmt w:val="bullet"/>
      <w:lvlText w:val="•"/>
      <w:lvlJc w:val="left"/>
      <w:pPr>
        <w:ind w:left="6850" w:hanging="211"/>
      </w:pPr>
      <w:rPr>
        <w:rFonts w:hint="default"/>
      </w:rPr>
    </w:lvl>
    <w:lvl w:ilvl="8" w:tplc="9AAAF16E">
      <w:numFmt w:val="bullet"/>
      <w:lvlText w:val="•"/>
      <w:lvlJc w:val="left"/>
      <w:pPr>
        <w:ind w:left="7855" w:hanging="211"/>
      </w:pPr>
      <w:rPr>
        <w:rFonts w:hint="default"/>
      </w:rPr>
    </w:lvl>
  </w:abstractNum>
  <w:abstractNum w:abstractNumId="6">
    <w:nsid w:val="4CA92718"/>
    <w:multiLevelType w:val="hybridMultilevel"/>
    <w:tmpl w:val="1DF0D2A4"/>
    <w:lvl w:ilvl="0" w:tplc="8086FCD2">
      <w:start w:val="1"/>
      <w:numFmt w:val="decimal"/>
      <w:lvlText w:val="%1)"/>
      <w:lvlJc w:val="left"/>
      <w:pPr>
        <w:ind w:left="117" w:hanging="233"/>
      </w:pPr>
      <w:rPr>
        <w:rFonts w:ascii="Calibri" w:eastAsia="Calibri" w:hAnsi="Calibri" w:cs="Calibri" w:hint="default"/>
        <w:spacing w:val="-1"/>
        <w:w w:val="100"/>
        <w:sz w:val="22"/>
        <w:szCs w:val="22"/>
      </w:rPr>
    </w:lvl>
    <w:lvl w:ilvl="1" w:tplc="942C02B6">
      <w:start w:val="1"/>
      <w:numFmt w:val="lowerLetter"/>
      <w:lvlText w:val="%2."/>
      <w:lvlJc w:val="left"/>
      <w:pPr>
        <w:ind w:left="825" w:hanging="211"/>
      </w:pPr>
      <w:rPr>
        <w:rFonts w:ascii="Calibri" w:eastAsia="Calibri" w:hAnsi="Calibri" w:cs="Calibri" w:hint="default"/>
        <w:spacing w:val="-1"/>
        <w:w w:val="100"/>
        <w:sz w:val="22"/>
        <w:szCs w:val="22"/>
      </w:rPr>
    </w:lvl>
    <w:lvl w:ilvl="2" w:tplc="7E70EE30">
      <w:numFmt w:val="bullet"/>
      <w:lvlText w:val="•"/>
      <w:lvlJc w:val="left"/>
      <w:pPr>
        <w:ind w:left="1825" w:hanging="211"/>
      </w:pPr>
      <w:rPr>
        <w:rFonts w:hint="default"/>
      </w:rPr>
    </w:lvl>
    <w:lvl w:ilvl="3" w:tplc="6066A552">
      <w:numFmt w:val="bullet"/>
      <w:lvlText w:val="•"/>
      <w:lvlJc w:val="left"/>
      <w:pPr>
        <w:ind w:left="2830" w:hanging="211"/>
      </w:pPr>
      <w:rPr>
        <w:rFonts w:hint="default"/>
      </w:rPr>
    </w:lvl>
    <w:lvl w:ilvl="4" w:tplc="D9762144">
      <w:numFmt w:val="bullet"/>
      <w:lvlText w:val="•"/>
      <w:lvlJc w:val="left"/>
      <w:pPr>
        <w:ind w:left="3835" w:hanging="211"/>
      </w:pPr>
      <w:rPr>
        <w:rFonts w:hint="default"/>
      </w:rPr>
    </w:lvl>
    <w:lvl w:ilvl="5" w:tplc="9ACACE9C">
      <w:numFmt w:val="bullet"/>
      <w:lvlText w:val="•"/>
      <w:lvlJc w:val="left"/>
      <w:pPr>
        <w:ind w:left="4840" w:hanging="211"/>
      </w:pPr>
      <w:rPr>
        <w:rFonts w:hint="default"/>
      </w:rPr>
    </w:lvl>
    <w:lvl w:ilvl="6" w:tplc="D616C9CA">
      <w:numFmt w:val="bullet"/>
      <w:lvlText w:val="•"/>
      <w:lvlJc w:val="left"/>
      <w:pPr>
        <w:ind w:left="5845" w:hanging="211"/>
      </w:pPr>
      <w:rPr>
        <w:rFonts w:hint="default"/>
      </w:rPr>
    </w:lvl>
    <w:lvl w:ilvl="7" w:tplc="E7ECF166">
      <w:numFmt w:val="bullet"/>
      <w:lvlText w:val="•"/>
      <w:lvlJc w:val="left"/>
      <w:pPr>
        <w:ind w:left="6850" w:hanging="211"/>
      </w:pPr>
      <w:rPr>
        <w:rFonts w:hint="default"/>
      </w:rPr>
    </w:lvl>
    <w:lvl w:ilvl="8" w:tplc="9AAAF16E">
      <w:numFmt w:val="bullet"/>
      <w:lvlText w:val="•"/>
      <w:lvlJc w:val="left"/>
      <w:pPr>
        <w:ind w:left="7855" w:hanging="211"/>
      </w:pPr>
      <w:rPr>
        <w:rFonts w:hint="default"/>
      </w:rPr>
    </w:lvl>
  </w:abstractNum>
  <w:abstractNum w:abstractNumId="7">
    <w:nsid w:val="56DD185D"/>
    <w:multiLevelType w:val="hybridMultilevel"/>
    <w:tmpl w:val="D49851A4"/>
    <w:lvl w:ilvl="0" w:tplc="7DBC2FA2">
      <w:start w:val="1"/>
      <w:numFmt w:val="decimal"/>
      <w:lvlText w:val="%1."/>
      <w:lvlJc w:val="left"/>
      <w:pPr>
        <w:ind w:left="857" w:hanging="360"/>
      </w:pPr>
      <w:rPr>
        <w:rFonts w:ascii="Calibri" w:eastAsia="Calibri" w:hAnsi="Calibri" w:cs="Calibri" w:hint="default"/>
        <w:spacing w:val="-1"/>
        <w:w w:val="100"/>
        <w:sz w:val="22"/>
        <w:szCs w:val="22"/>
      </w:rPr>
    </w:lvl>
    <w:lvl w:ilvl="1" w:tplc="A764558A">
      <w:numFmt w:val="bullet"/>
      <w:lvlText w:val="•"/>
      <w:lvlJc w:val="left"/>
      <w:pPr>
        <w:ind w:left="117" w:hanging="360"/>
      </w:pPr>
      <w:rPr>
        <w:rFonts w:ascii="Arial" w:eastAsia="Arial" w:hAnsi="Arial" w:cs="Arial" w:hint="default"/>
        <w:w w:val="100"/>
        <w:sz w:val="22"/>
        <w:szCs w:val="22"/>
      </w:rPr>
    </w:lvl>
    <w:lvl w:ilvl="2" w:tplc="EF6C821E">
      <w:numFmt w:val="bullet"/>
      <w:lvlText w:val="•"/>
      <w:lvlJc w:val="left"/>
      <w:pPr>
        <w:ind w:left="1860" w:hanging="360"/>
      </w:pPr>
      <w:rPr>
        <w:rFonts w:hint="default"/>
      </w:rPr>
    </w:lvl>
    <w:lvl w:ilvl="3" w:tplc="38220012">
      <w:numFmt w:val="bullet"/>
      <w:lvlText w:val="•"/>
      <w:lvlJc w:val="left"/>
      <w:pPr>
        <w:ind w:left="2861" w:hanging="360"/>
      </w:pPr>
      <w:rPr>
        <w:rFonts w:hint="default"/>
      </w:rPr>
    </w:lvl>
    <w:lvl w:ilvl="4" w:tplc="1332B90C">
      <w:numFmt w:val="bullet"/>
      <w:lvlText w:val="•"/>
      <w:lvlJc w:val="left"/>
      <w:pPr>
        <w:ind w:left="3861" w:hanging="360"/>
      </w:pPr>
      <w:rPr>
        <w:rFonts w:hint="default"/>
      </w:rPr>
    </w:lvl>
    <w:lvl w:ilvl="5" w:tplc="933C0CA2">
      <w:numFmt w:val="bullet"/>
      <w:lvlText w:val="•"/>
      <w:lvlJc w:val="left"/>
      <w:pPr>
        <w:ind w:left="4862" w:hanging="360"/>
      </w:pPr>
      <w:rPr>
        <w:rFonts w:hint="default"/>
      </w:rPr>
    </w:lvl>
    <w:lvl w:ilvl="6" w:tplc="EC96E9BC">
      <w:numFmt w:val="bullet"/>
      <w:lvlText w:val="•"/>
      <w:lvlJc w:val="left"/>
      <w:pPr>
        <w:ind w:left="5863" w:hanging="360"/>
      </w:pPr>
      <w:rPr>
        <w:rFonts w:hint="default"/>
      </w:rPr>
    </w:lvl>
    <w:lvl w:ilvl="7" w:tplc="7A32690C">
      <w:numFmt w:val="bullet"/>
      <w:lvlText w:val="•"/>
      <w:lvlJc w:val="left"/>
      <w:pPr>
        <w:ind w:left="6863" w:hanging="360"/>
      </w:pPr>
      <w:rPr>
        <w:rFonts w:hint="default"/>
      </w:rPr>
    </w:lvl>
    <w:lvl w:ilvl="8" w:tplc="903CD23A">
      <w:numFmt w:val="bullet"/>
      <w:lvlText w:val="•"/>
      <w:lvlJc w:val="left"/>
      <w:pPr>
        <w:ind w:left="7864" w:hanging="360"/>
      </w:pPr>
      <w:rPr>
        <w:rFonts w:hint="default"/>
      </w:rPr>
    </w:lvl>
  </w:abstractNum>
  <w:abstractNum w:abstractNumId="8">
    <w:nsid w:val="5769254D"/>
    <w:multiLevelType w:val="multilevel"/>
    <w:tmpl w:val="7F8EF89C"/>
    <w:lvl w:ilvl="0">
      <w:start w:val="8"/>
      <w:numFmt w:val="decimal"/>
      <w:lvlText w:val="%1"/>
      <w:lvlJc w:val="left"/>
      <w:pPr>
        <w:ind w:left="825" w:hanging="708"/>
      </w:pPr>
      <w:rPr>
        <w:rFonts w:hint="default"/>
      </w:rPr>
    </w:lvl>
    <w:lvl w:ilvl="1">
      <w:start w:val="2"/>
      <w:numFmt w:val="decimal"/>
      <w:lvlText w:val="%1.%2"/>
      <w:lvlJc w:val="left"/>
      <w:pPr>
        <w:ind w:left="825" w:hanging="708"/>
      </w:pPr>
      <w:rPr>
        <w:rFonts w:hint="default"/>
      </w:rPr>
    </w:lvl>
    <w:lvl w:ilvl="2">
      <w:start w:val="1"/>
      <w:numFmt w:val="decimal"/>
      <w:lvlText w:val="%1.%2.%3"/>
      <w:lvlJc w:val="left"/>
      <w:pPr>
        <w:ind w:left="825" w:hanging="708"/>
      </w:pPr>
      <w:rPr>
        <w:rFonts w:hint="default"/>
        <w:spacing w:val="-1"/>
        <w:w w:val="100"/>
        <w:u w:val="single" w:color="000000"/>
      </w:rPr>
    </w:lvl>
    <w:lvl w:ilvl="3">
      <w:start w:val="1"/>
      <w:numFmt w:val="lowerLetter"/>
      <w:lvlText w:val="%4)"/>
      <w:lvlJc w:val="left"/>
      <w:pPr>
        <w:ind w:left="837" w:hanging="360"/>
      </w:pPr>
      <w:rPr>
        <w:rFonts w:ascii="Calibri" w:eastAsia="Calibri" w:hAnsi="Calibri" w:cs="Calibri" w:hint="default"/>
        <w:spacing w:val="-1"/>
        <w:w w:val="100"/>
        <w:sz w:val="22"/>
        <w:szCs w:val="22"/>
      </w:rPr>
    </w:lvl>
    <w:lvl w:ilvl="4">
      <w:numFmt w:val="bullet"/>
      <w:lvlText w:val="•"/>
      <w:lvlJc w:val="left"/>
      <w:pPr>
        <w:ind w:left="3848" w:hanging="360"/>
      </w:pPr>
      <w:rPr>
        <w:rFonts w:hint="default"/>
      </w:rPr>
    </w:lvl>
    <w:lvl w:ilvl="5">
      <w:numFmt w:val="bullet"/>
      <w:lvlText w:val="•"/>
      <w:lvlJc w:val="left"/>
      <w:pPr>
        <w:ind w:left="4851" w:hanging="360"/>
      </w:pPr>
      <w:rPr>
        <w:rFonts w:hint="default"/>
      </w:rPr>
    </w:lvl>
    <w:lvl w:ilvl="6">
      <w:numFmt w:val="bullet"/>
      <w:lvlText w:val="•"/>
      <w:lvlJc w:val="left"/>
      <w:pPr>
        <w:ind w:left="5854" w:hanging="360"/>
      </w:pPr>
      <w:rPr>
        <w:rFonts w:hint="default"/>
      </w:rPr>
    </w:lvl>
    <w:lvl w:ilvl="7">
      <w:numFmt w:val="bullet"/>
      <w:lvlText w:val="•"/>
      <w:lvlJc w:val="left"/>
      <w:pPr>
        <w:ind w:left="6857" w:hanging="360"/>
      </w:pPr>
      <w:rPr>
        <w:rFonts w:hint="default"/>
      </w:rPr>
    </w:lvl>
    <w:lvl w:ilvl="8">
      <w:numFmt w:val="bullet"/>
      <w:lvlText w:val="•"/>
      <w:lvlJc w:val="left"/>
      <w:pPr>
        <w:ind w:left="7859" w:hanging="360"/>
      </w:pPr>
      <w:rPr>
        <w:rFonts w:hint="default"/>
      </w:rPr>
    </w:lvl>
  </w:abstractNum>
  <w:abstractNum w:abstractNumId="9">
    <w:nsid w:val="594162AB"/>
    <w:multiLevelType w:val="hybridMultilevel"/>
    <w:tmpl w:val="C9C299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B015C3A"/>
    <w:multiLevelType w:val="hybridMultilevel"/>
    <w:tmpl w:val="C26E7E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D661F8B"/>
    <w:multiLevelType w:val="multilevel"/>
    <w:tmpl w:val="06681026"/>
    <w:lvl w:ilvl="0">
      <w:start w:val="8"/>
      <w:numFmt w:val="decimal"/>
      <w:lvlText w:val="%1"/>
      <w:lvlJc w:val="left"/>
      <w:pPr>
        <w:ind w:left="875" w:hanging="332"/>
      </w:pPr>
      <w:rPr>
        <w:rFonts w:hint="default"/>
      </w:rPr>
    </w:lvl>
    <w:lvl w:ilvl="1">
      <w:start w:val="1"/>
      <w:numFmt w:val="decimal"/>
      <w:lvlText w:val="%1.%2"/>
      <w:lvlJc w:val="left"/>
      <w:pPr>
        <w:ind w:left="875" w:hanging="332"/>
      </w:pPr>
      <w:rPr>
        <w:rFonts w:ascii="Calibri" w:eastAsia="Calibri" w:hAnsi="Calibri" w:cs="Calibri" w:hint="default"/>
        <w:b/>
        <w:bCs/>
        <w:color w:val="2E74B5"/>
        <w:spacing w:val="-1"/>
        <w:w w:val="100"/>
        <w:sz w:val="22"/>
        <w:szCs w:val="22"/>
      </w:rPr>
    </w:lvl>
    <w:lvl w:ilvl="2">
      <w:numFmt w:val="bullet"/>
      <w:lvlText w:val="•"/>
      <w:lvlJc w:val="left"/>
      <w:pPr>
        <w:ind w:left="2677" w:hanging="332"/>
      </w:pPr>
      <w:rPr>
        <w:rFonts w:hint="default"/>
      </w:rPr>
    </w:lvl>
    <w:lvl w:ilvl="3">
      <w:numFmt w:val="bullet"/>
      <w:lvlText w:val="•"/>
      <w:lvlJc w:val="left"/>
      <w:pPr>
        <w:ind w:left="3575" w:hanging="332"/>
      </w:pPr>
      <w:rPr>
        <w:rFonts w:hint="default"/>
      </w:rPr>
    </w:lvl>
    <w:lvl w:ilvl="4">
      <w:numFmt w:val="bullet"/>
      <w:lvlText w:val="•"/>
      <w:lvlJc w:val="left"/>
      <w:pPr>
        <w:ind w:left="4474" w:hanging="332"/>
      </w:pPr>
      <w:rPr>
        <w:rFonts w:hint="default"/>
      </w:rPr>
    </w:lvl>
    <w:lvl w:ilvl="5">
      <w:numFmt w:val="bullet"/>
      <w:lvlText w:val="•"/>
      <w:lvlJc w:val="left"/>
      <w:pPr>
        <w:ind w:left="5372" w:hanging="332"/>
      </w:pPr>
      <w:rPr>
        <w:rFonts w:hint="default"/>
      </w:rPr>
    </w:lvl>
    <w:lvl w:ilvl="6">
      <w:numFmt w:val="bullet"/>
      <w:lvlText w:val="•"/>
      <w:lvlJc w:val="left"/>
      <w:pPr>
        <w:ind w:left="6271" w:hanging="332"/>
      </w:pPr>
      <w:rPr>
        <w:rFonts w:hint="default"/>
      </w:rPr>
    </w:lvl>
    <w:lvl w:ilvl="7">
      <w:numFmt w:val="bullet"/>
      <w:lvlText w:val="•"/>
      <w:lvlJc w:val="left"/>
      <w:pPr>
        <w:ind w:left="7169" w:hanging="332"/>
      </w:pPr>
      <w:rPr>
        <w:rFonts w:hint="default"/>
      </w:rPr>
    </w:lvl>
    <w:lvl w:ilvl="8">
      <w:numFmt w:val="bullet"/>
      <w:lvlText w:val="•"/>
      <w:lvlJc w:val="left"/>
      <w:pPr>
        <w:ind w:left="8068" w:hanging="332"/>
      </w:pPr>
      <w:rPr>
        <w:rFonts w:hint="default"/>
      </w:rPr>
    </w:lvl>
  </w:abstractNum>
  <w:abstractNum w:abstractNumId="12">
    <w:nsid w:val="75064344"/>
    <w:multiLevelType w:val="hybridMultilevel"/>
    <w:tmpl w:val="AB6CC586"/>
    <w:lvl w:ilvl="0" w:tplc="2B604A92">
      <w:numFmt w:val="bullet"/>
      <w:lvlText w:val="-"/>
      <w:lvlJc w:val="left"/>
      <w:pPr>
        <w:ind w:left="117" w:hanging="126"/>
      </w:pPr>
      <w:rPr>
        <w:rFonts w:ascii="Calibri" w:eastAsia="Calibri" w:hAnsi="Calibri" w:cs="Calibri" w:hint="default"/>
        <w:w w:val="100"/>
        <w:sz w:val="22"/>
        <w:szCs w:val="22"/>
      </w:rPr>
    </w:lvl>
    <w:lvl w:ilvl="1" w:tplc="462ECCC6">
      <w:numFmt w:val="bullet"/>
      <w:lvlText w:val=""/>
      <w:lvlJc w:val="left"/>
      <w:pPr>
        <w:ind w:left="837" w:hanging="360"/>
      </w:pPr>
      <w:rPr>
        <w:rFonts w:ascii="Symbol" w:eastAsia="Symbol" w:hAnsi="Symbol" w:cs="Symbol" w:hint="default"/>
        <w:w w:val="100"/>
        <w:sz w:val="22"/>
        <w:szCs w:val="22"/>
      </w:rPr>
    </w:lvl>
    <w:lvl w:ilvl="2" w:tplc="4E22F15E">
      <w:numFmt w:val="bullet"/>
      <w:lvlText w:val="•"/>
      <w:lvlJc w:val="left"/>
      <w:pPr>
        <w:ind w:left="1842" w:hanging="360"/>
      </w:pPr>
      <w:rPr>
        <w:rFonts w:hint="default"/>
      </w:rPr>
    </w:lvl>
    <w:lvl w:ilvl="3" w:tplc="262A8F50">
      <w:numFmt w:val="bullet"/>
      <w:lvlText w:val="•"/>
      <w:lvlJc w:val="left"/>
      <w:pPr>
        <w:ind w:left="2845" w:hanging="360"/>
      </w:pPr>
      <w:rPr>
        <w:rFonts w:hint="default"/>
      </w:rPr>
    </w:lvl>
    <w:lvl w:ilvl="4" w:tplc="8618EC9A">
      <w:numFmt w:val="bullet"/>
      <w:lvlText w:val="•"/>
      <w:lvlJc w:val="left"/>
      <w:pPr>
        <w:ind w:left="3848" w:hanging="360"/>
      </w:pPr>
      <w:rPr>
        <w:rFonts w:hint="default"/>
      </w:rPr>
    </w:lvl>
    <w:lvl w:ilvl="5" w:tplc="6428BEB2">
      <w:numFmt w:val="bullet"/>
      <w:lvlText w:val="•"/>
      <w:lvlJc w:val="left"/>
      <w:pPr>
        <w:ind w:left="4851" w:hanging="360"/>
      </w:pPr>
      <w:rPr>
        <w:rFonts w:hint="default"/>
      </w:rPr>
    </w:lvl>
    <w:lvl w:ilvl="6" w:tplc="56A0A80E">
      <w:numFmt w:val="bullet"/>
      <w:lvlText w:val="•"/>
      <w:lvlJc w:val="left"/>
      <w:pPr>
        <w:ind w:left="5854" w:hanging="360"/>
      </w:pPr>
      <w:rPr>
        <w:rFonts w:hint="default"/>
      </w:rPr>
    </w:lvl>
    <w:lvl w:ilvl="7" w:tplc="C98CA6F4">
      <w:numFmt w:val="bullet"/>
      <w:lvlText w:val="•"/>
      <w:lvlJc w:val="left"/>
      <w:pPr>
        <w:ind w:left="6857" w:hanging="360"/>
      </w:pPr>
      <w:rPr>
        <w:rFonts w:hint="default"/>
      </w:rPr>
    </w:lvl>
    <w:lvl w:ilvl="8" w:tplc="5426C188">
      <w:numFmt w:val="bullet"/>
      <w:lvlText w:val="•"/>
      <w:lvlJc w:val="left"/>
      <w:pPr>
        <w:ind w:left="7859" w:hanging="360"/>
      </w:pPr>
      <w:rPr>
        <w:rFonts w:hint="default"/>
      </w:rPr>
    </w:lvl>
  </w:abstractNum>
  <w:abstractNum w:abstractNumId="13">
    <w:nsid w:val="76F740C2"/>
    <w:multiLevelType w:val="hybridMultilevel"/>
    <w:tmpl w:val="1F9E7712"/>
    <w:lvl w:ilvl="0" w:tplc="5A864E5E">
      <w:numFmt w:val="bullet"/>
      <w:lvlText w:val="-"/>
      <w:lvlJc w:val="left"/>
      <w:pPr>
        <w:ind w:left="837" w:hanging="360"/>
      </w:pPr>
      <w:rPr>
        <w:rFonts w:ascii="Verdana" w:eastAsia="Verdana" w:hAnsi="Verdana" w:cs="Verdana" w:hint="default"/>
        <w:w w:val="100"/>
        <w:sz w:val="22"/>
        <w:szCs w:val="22"/>
      </w:rPr>
    </w:lvl>
    <w:lvl w:ilvl="1" w:tplc="D4E873B0">
      <w:numFmt w:val="bullet"/>
      <w:lvlText w:val="•"/>
      <w:lvlJc w:val="left"/>
      <w:pPr>
        <w:ind w:left="1742" w:hanging="360"/>
      </w:pPr>
      <w:rPr>
        <w:rFonts w:hint="default"/>
      </w:rPr>
    </w:lvl>
    <w:lvl w:ilvl="2" w:tplc="C62AACFC">
      <w:numFmt w:val="bullet"/>
      <w:lvlText w:val="•"/>
      <w:lvlJc w:val="left"/>
      <w:pPr>
        <w:ind w:left="2645" w:hanging="360"/>
      </w:pPr>
      <w:rPr>
        <w:rFonts w:hint="default"/>
      </w:rPr>
    </w:lvl>
    <w:lvl w:ilvl="3" w:tplc="ADECABCE">
      <w:numFmt w:val="bullet"/>
      <w:lvlText w:val="•"/>
      <w:lvlJc w:val="left"/>
      <w:pPr>
        <w:ind w:left="3547" w:hanging="360"/>
      </w:pPr>
      <w:rPr>
        <w:rFonts w:hint="default"/>
      </w:rPr>
    </w:lvl>
    <w:lvl w:ilvl="4" w:tplc="887A3808">
      <w:numFmt w:val="bullet"/>
      <w:lvlText w:val="•"/>
      <w:lvlJc w:val="left"/>
      <w:pPr>
        <w:ind w:left="4450" w:hanging="360"/>
      </w:pPr>
      <w:rPr>
        <w:rFonts w:hint="default"/>
      </w:rPr>
    </w:lvl>
    <w:lvl w:ilvl="5" w:tplc="FCF843CC">
      <w:numFmt w:val="bullet"/>
      <w:lvlText w:val="•"/>
      <w:lvlJc w:val="left"/>
      <w:pPr>
        <w:ind w:left="5352" w:hanging="360"/>
      </w:pPr>
      <w:rPr>
        <w:rFonts w:hint="default"/>
      </w:rPr>
    </w:lvl>
    <w:lvl w:ilvl="6" w:tplc="3C389FF6">
      <w:numFmt w:val="bullet"/>
      <w:lvlText w:val="•"/>
      <w:lvlJc w:val="left"/>
      <w:pPr>
        <w:ind w:left="6255" w:hanging="360"/>
      </w:pPr>
      <w:rPr>
        <w:rFonts w:hint="default"/>
      </w:rPr>
    </w:lvl>
    <w:lvl w:ilvl="7" w:tplc="3266ED9A">
      <w:numFmt w:val="bullet"/>
      <w:lvlText w:val="•"/>
      <w:lvlJc w:val="left"/>
      <w:pPr>
        <w:ind w:left="7157" w:hanging="360"/>
      </w:pPr>
      <w:rPr>
        <w:rFonts w:hint="default"/>
      </w:rPr>
    </w:lvl>
    <w:lvl w:ilvl="8" w:tplc="D8E443B6">
      <w:numFmt w:val="bullet"/>
      <w:lvlText w:val="•"/>
      <w:lvlJc w:val="left"/>
      <w:pPr>
        <w:ind w:left="8060" w:hanging="360"/>
      </w:pPr>
      <w:rPr>
        <w:rFonts w:hint="default"/>
      </w:rPr>
    </w:lvl>
  </w:abstractNum>
  <w:num w:numId="1">
    <w:abstractNumId w:val="8"/>
  </w:num>
  <w:num w:numId="2">
    <w:abstractNumId w:val="11"/>
  </w:num>
  <w:num w:numId="3">
    <w:abstractNumId w:val="13"/>
  </w:num>
  <w:num w:numId="4">
    <w:abstractNumId w:val="12"/>
  </w:num>
  <w:num w:numId="5">
    <w:abstractNumId w:val="1"/>
  </w:num>
  <w:num w:numId="6">
    <w:abstractNumId w:val="6"/>
  </w:num>
  <w:num w:numId="7">
    <w:abstractNumId w:val="7"/>
  </w:num>
  <w:num w:numId="8">
    <w:abstractNumId w:val="3"/>
  </w:num>
  <w:num w:numId="9">
    <w:abstractNumId w:val="2"/>
  </w:num>
  <w:num w:numId="10">
    <w:abstractNumId w:val="4"/>
  </w:num>
  <w:num w:numId="11">
    <w:abstractNumId w:val="5"/>
  </w:num>
  <w:num w:numId="12">
    <w:abstractNumId w:val="10"/>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254F2"/>
    <w:rsid w:val="00175A47"/>
    <w:rsid w:val="002931DD"/>
    <w:rsid w:val="003360EA"/>
    <w:rsid w:val="003C2E0D"/>
    <w:rsid w:val="00433099"/>
    <w:rsid w:val="00490E22"/>
    <w:rsid w:val="005057E9"/>
    <w:rsid w:val="006254F2"/>
    <w:rsid w:val="006B0409"/>
    <w:rsid w:val="00775E95"/>
    <w:rsid w:val="007D4D7A"/>
    <w:rsid w:val="00836209"/>
    <w:rsid w:val="00997DAD"/>
    <w:rsid w:val="00A03EF7"/>
    <w:rsid w:val="00A203A7"/>
    <w:rsid w:val="00AE7D27"/>
    <w:rsid w:val="00BE2AED"/>
    <w:rsid w:val="00BF6014"/>
    <w:rsid w:val="00C77C27"/>
    <w:rsid w:val="00C92193"/>
    <w:rsid w:val="00CA7B69"/>
    <w:rsid w:val="00D32583"/>
    <w:rsid w:val="00E6693D"/>
    <w:rsid w:val="00EE660C"/>
    <w:rsid w:val="00EF6804"/>
    <w:rsid w:val="00F6230D"/>
    <w:rsid w:val="00F708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2E0D"/>
    <w:rPr>
      <w:rFonts w:ascii="Calibri" w:eastAsia="Calibri" w:hAnsi="Calibri" w:cs="Calibri"/>
    </w:rPr>
  </w:style>
  <w:style w:type="paragraph" w:styleId="Titolo1">
    <w:name w:val="heading 1"/>
    <w:basedOn w:val="Normale"/>
    <w:uiPriority w:val="9"/>
    <w:qFormat/>
    <w:rsid w:val="003C2E0D"/>
    <w:pPr>
      <w:ind w:left="117"/>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C2E0D"/>
    <w:tblPr>
      <w:tblInd w:w="0" w:type="dxa"/>
      <w:tblCellMar>
        <w:top w:w="0" w:type="dxa"/>
        <w:left w:w="0" w:type="dxa"/>
        <w:bottom w:w="0" w:type="dxa"/>
        <w:right w:w="0" w:type="dxa"/>
      </w:tblCellMar>
    </w:tblPr>
  </w:style>
  <w:style w:type="paragraph" w:styleId="Corpotesto">
    <w:name w:val="Body Text"/>
    <w:basedOn w:val="Normale"/>
    <w:uiPriority w:val="1"/>
    <w:qFormat/>
    <w:rsid w:val="003C2E0D"/>
  </w:style>
  <w:style w:type="paragraph" w:styleId="Paragrafoelenco">
    <w:name w:val="List Paragraph"/>
    <w:basedOn w:val="Normale"/>
    <w:uiPriority w:val="34"/>
    <w:qFormat/>
    <w:rsid w:val="003C2E0D"/>
    <w:pPr>
      <w:ind w:left="837" w:hanging="360"/>
    </w:pPr>
  </w:style>
  <w:style w:type="paragraph" w:customStyle="1" w:styleId="TableParagraph">
    <w:name w:val="Table Paragraph"/>
    <w:basedOn w:val="Normale"/>
    <w:uiPriority w:val="1"/>
    <w:qFormat/>
    <w:rsid w:val="003C2E0D"/>
  </w:style>
  <w:style w:type="paragraph" w:styleId="Intestazione">
    <w:name w:val="header"/>
    <w:basedOn w:val="Normale"/>
    <w:link w:val="IntestazioneCarattere"/>
    <w:uiPriority w:val="99"/>
    <w:unhideWhenUsed/>
    <w:rsid w:val="00775E95"/>
    <w:pPr>
      <w:tabs>
        <w:tab w:val="center" w:pos="4819"/>
        <w:tab w:val="right" w:pos="9638"/>
      </w:tabs>
    </w:pPr>
  </w:style>
  <w:style w:type="character" w:customStyle="1" w:styleId="IntestazioneCarattere">
    <w:name w:val="Intestazione Carattere"/>
    <w:basedOn w:val="Carpredefinitoparagrafo"/>
    <w:link w:val="Intestazione"/>
    <w:uiPriority w:val="99"/>
    <w:rsid w:val="00775E95"/>
    <w:rPr>
      <w:rFonts w:ascii="Calibri" w:eastAsia="Calibri" w:hAnsi="Calibri" w:cs="Calibri"/>
    </w:rPr>
  </w:style>
  <w:style w:type="paragraph" w:styleId="Pidipagina">
    <w:name w:val="footer"/>
    <w:basedOn w:val="Normale"/>
    <w:link w:val="PidipaginaCarattere"/>
    <w:uiPriority w:val="99"/>
    <w:unhideWhenUsed/>
    <w:rsid w:val="00775E95"/>
    <w:pPr>
      <w:tabs>
        <w:tab w:val="center" w:pos="4819"/>
        <w:tab w:val="right" w:pos="9638"/>
      </w:tabs>
    </w:pPr>
  </w:style>
  <w:style w:type="character" w:customStyle="1" w:styleId="PidipaginaCarattere">
    <w:name w:val="Piè di pagina Carattere"/>
    <w:basedOn w:val="Carpredefinitoparagrafo"/>
    <w:link w:val="Pidipagina"/>
    <w:uiPriority w:val="99"/>
    <w:rsid w:val="00775E95"/>
    <w:rPr>
      <w:rFonts w:ascii="Calibri" w:eastAsia="Calibri" w:hAnsi="Calibri" w:cs="Calibri"/>
    </w:rPr>
  </w:style>
  <w:style w:type="paragraph" w:styleId="Testofumetto">
    <w:name w:val="Balloon Text"/>
    <w:basedOn w:val="Normale"/>
    <w:link w:val="TestofumettoCarattere"/>
    <w:uiPriority w:val="99"/>
    <w:semiHidden/>
    <w:unhideWhenUsed/>
    <w:rsid w:val="00C77C2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7C27"/>
    <w:rPr>
      <w:rFonts w:ascii="Tahoma" w:eastAsia="Calibri" w:hAnsi="Tahoma" w:cs="Tahoma"/>
      <w:sz w:val="16"/>
      <w:szCs w:val="16"/>
    </w:rPr>
  </w:style>
  <w:style w:type="character" w:styleId="Collegamentoipertestuale">
    <w:name w:val="Hyperlink"/>
    <w:basedOn w:val="Carpredefinitoparagrafo"/>
    <w:uiPriority w:val="99"/>
    <w:unhideWhenUsed/>
    <w:rsid w:val="004330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ert@sanraffaele.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1205</Words>
  <Characters>6873</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astrid.vanrijn</cp:lastModifiedBy>
  <cp:revision>7</cp:revision>
  <cp:lastPrinted>2020-03-02T17:30:00Z</cp:lastPrinted>
  <dcterms:created xsi:type="dcterms:W3CDTF">2020-02-20T15:26:00Z</dcterms:created>
  <dcterms:modified xsi:type="dcterms:W3CDTF">2020-03-02T17:31:00Z</dcterms:modified>
</cp:coreProperties>
</file>